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5C27C" w14:textId="7288BD2B" w:rsidR="00F7156E" w:rsidRDefault="00615954" w:rsidP="0047660B">
      <w:pPr>
        <w:tabs>
          <w:tab w:val="left" w:pos="1701"/>
        </w:tabs>
        <w:ind w:right="170"/>
      </w:pPr>
      <w:r>
        <w:rPr>
          <w:noProof/>
          <w:color w:val="231F20"/>
        </w:rPr>
        <w:drawing>
          <wp:anchor distT="0" distB="0" distL="114300" distR="114300" simplePos="0" relativeHeight="251697152" behindDoc="0" locked="0" layoutInCell="1" allowOverlap="1" wp14:anchorId="1D45F2A1" wp14:editId="7F411D68">
            <wp:simplePos x="0" y="0"/>
            <wp:positionH relativeFrom="margin">
              <wp:posOffset>1120140</wp:posOffset>
            </wp:positionH>
            <wp:positionV relativeFrom="paragraph">
              <wp:posOffset>201295</wp:posOffset>
            </wp:positionV>
            <wp:extent cx="6080760" cy="512445"/>
            <wp:effectExtent l="0" t="0" r="0" b="1905"/>
            <wp:wrapSquare wrapText="bothSides"/>
            <wp:docPr id="1878306712" name="Picture 1878306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080760" cy="512445"/>
                    </a:xfrm>
                    <a:prstGeom prst="rect">
                      <a:avLst/>
                    </a:prstGeom>
                  </pic:spPr>
                </pic:pic>
              </a:graphicData>
            </a:graphic>
            <wp14:sizeRelH relativeFrom="margin">
              <wp14:pctWidth>0</wp14:pctWidth>
            </wp14:sizeRelH>
            <wp14:sizeRelV relativeFrom="margin">
              <wp14:pctHeight>0</wp14:pctHeight>
            </wp14:sizeRelV>
          </wp:anchor>
        </w:drawing>
      </w:r>
      <w:r w:rsidR="00B34189" w:rsidRPr="00314EBE">
        <w:t xml:space="preserve">   </w:t>
      </w:r>
    </w:p>
    <w:p w14:paraId="5F72DE65" w14:textId="10C1B6A6" w:rsidR="00C43528" w:rsidRPr="00314EBE" w:rsidRDefault="00F7156E" w:rsidP="0047660B">
      <w:pPr>
        <w:pStyle w:val="BodyText"/>
        <w:spacing w:before="94" w:line="249" w:lineRule="auto"/>
        <w:ind w:left="1783" w:right="170"/>
        <w:rPr>
          <w:lang w:val="el-GR"/>
        </w:rPr>
      </w:pPr>
      <w:r w:rsidRPr="00314EBE">
        <w:rPr>
          <w:lang w:val="el-GR"/>
        </w:rPr>
        <w:tab/>
      </w:r>
    </w:p>
    <w:p w14:paraId="76F2180C" w14:textId="7E0E5586" w:rsidR="00BE0179" w:rsidRPr="00BE0179" w:rsidRDefault="00BE0179" w:rsidP="00BE0179">
      <w:pPr>
        <w:spacing w:after="0"/>
        <w:ind w:left="1780" w:right="170"/>
        <w:rPr>
          <w:rFonts w:ascii="Arial" w:eastAsia="Arial" w:hAnsi="Arial" w:cs="Arial"/>
          <w:color w:val="231F20"/>
          <w:sz w:val="20"/>
          <w:szCs w:val="19"/>
        </w:rPr>
      </w:pPr>
    </w:p>
    <w:p w14:paraId="29BCAA57" w14:textId="77777777" w:rsidR="00DB48D8" w:rsidRPr="00CF0390" w:rsidRDefault="00DB48D8" w:rsidP="00DB48D8">
      <w:pPr>
        <w:pStyle w:val="Heading1"/>
        <w:pBdr>
          <w:top w:val="single" w:sz="8" w:space="1" w:color="00B0F0"/>
          <w:bottom w:val="single" w:sz="8" w:space="1" w:color="00B0F0"/>
        </w:pBdr>
        <w:kinsoku w:val="0"/>
        <w:overflowPunct w:val="0"/>
        <w:ind w:left="1786" w:right="173"/>
        <w:jc w:val="both"/>
        <w:rPr>
          <w:color w:val="63A1AA"/>
        </w:rPr>
      </w:pPr>
      <w:r>
        <w:rPr>
          <w:color w:val="63A1AA"/>
        </w:rPr>
        <w:t>Τα Ευρωπαϊκά Επενδυτικά Σχέδια σε μία Περίοδο Υψηλών Αβεβαιοτήτων</w:t>
      </w:r>
    </w:p>
    <w:p w14:paraId="45DF9BDB" w14:textId="77777777" w:rsidR="00DB48D8" w:rsidRDefault="00DB48D8" w:rsidP="00DB48D8">
      <w:pPr>
        <w:pStyle w:val="BodyText"/>
        <w:spacing w:line="264" w:lineRule="auto"/>
        <w:ind w:left="1757" w:right="230"/>
        <w:jc w:val="both"/>
        <w:rPr>
          <w:sz w:val="20"/>
          <w:szCs w:val="20"/>
          <w:lang w:val="el-GR"/>
        </w:rPr>
      </w:pPr>
    </w:p>
    <w:p w14:paraId="2E6AE8A4" w14:textId="2FD80DF7" w:rsidR="00DB48D8" w:rsidRPr="008B2E09" w:rsidRDefault="00DB48D8" w:rsidP="00DB48D8">
      <w:pPr>
        <w:pStyle w:val="BodyText"/>
        <w:spacing w:line="22" w:lineRule="atLeast"/>
        <w:ind w:left="1757" w:right="230"/>
        <w:jc w:val="both"/>
        <w:rPr>
          <w:sz w:val="20"/>
          <w:lang w:val="el-GR"/>
        </w:rPr>
      </w:pPr>
      <w:r w:rsidRPr="000E6758">
        <w:rPr>
          <w:sz w:val="20"/>
          <w:lang w:val="el-GR"/>
        </w:rPr>
        <w:t xml:space="preserve">Σύμφωνα με τις εαρινές προβλέψεις της Ευρωπαϊκής Επιτροπής, η αύξηση του πραγματικού ΑΕΠ το 2025 προβλέπεται στο 1,1% στην Ευρωπαϊκή Ένωση (ΕΕ), δηλαδή περίπου στα ίδια επίπεδα </w:t>
      </w:r>
      <w:r>
        <w:rPr>
          <w:sz w:val="20"/>
          <w:lang w:val="el-GR"/>
        </w:rPr>
        <w:t>με το</w:t>
      </w:r>
      <w:r w:rsidRPr="000E6758">
        <w:rPr>
          <w:sz w:val="20"/>
          <w:lang w:val="el-GR"/>
        </w:rPr>
        <w:t xml:space="preserve"> 2024</w:t>
      </w:r>
      <w:r>
        <w:rPr>
          <w:sz w:val="20"/>
          <w:lang w:val="el-GR"/>
        </w:rPr>
        <w:t xml:space="preserve"> (1,0%)</w:t>
      </w:r>
      <w:r w:rsidRPr="000E6758">
        <w:rPr>
          <w:sz w:val="20"/>
          <w:lang w:val="el-GR"/>
        </w:rPr>
        <w:t>.</w:t>
      </w:r>
      <w:r w:rsidRPr="001C3ED4">
        <w:rPr>
          <w:sz w:val="20"/>
          <w:lang w:val="el-GR"/>
        </w:rPr>
        <w:t xml:space="preserve"> </w:t>
      </w:r>
      <w:r>
        <w:rPr>
          <w:sz w:val="20"/>
          <w:lang w:val="el-GR"/>
        </w:rPr>
        <w:t xml:space="preserve">Οι προβλέψεις έχουν  αναθεωρηθεί </w:t>
      </w:r>
      <w:r w:rsidRPr="009646B9">
        <w:rPr>
          <w:sz w:val="20"/>
          <w:lang w:val="el-GR"/>
        </w:rPr>
        <w:t>προς τα κάτω</w:t>
      </w:r>
      <w:r>
        <w:rPr>
          <w:sz w:val="20"/>
          <w:lang w:val="el-GR"/>
        </w:rPr>
        <w:t>,</w:t>
      </w:r>
      <w:r w:rsidRPr="009646B9">
        <w:rPr>
          <w:sz w:val="20"/>
          <w:lang w:val="el-GR"/>
        </w:rPr>
        <w:t xml:space="preserve"> συγκριτικά με τις </w:t>
      </w:r>
      <w:r>
        <w:rPr>
          <w:sz w:val="20"/>
          <w:lang w:val="el-GR"/>
        </w:rPr>
        <w:t xml:space="preserve">αντίστοιχες </w:t>
      </w:r>
      <w:r w:rsidRPr="009646B9">
        <w:rPr>
          <w:sz w:val="20"/>
          <w:lang w:val="el-GR"/>
        </w:rPr>
        <w:t>φθινοπωρινές</w:t>
      </w:r>
      <w:r>
        <w:rPr>
          <w:sz w:val="20"/>
          <w:lang w:val="el-GR"/>
        </w:rPr>
        <w:t>,</w:t>
      </w:r>
      <w:r w:rsidRPr="009646B9">
        <w:rPr>
          <w:sz w:val="20"/>
          <w:lang w:val="el-GR"/>
        </w:rPr>
        <w:t xml:space="preserve"> κυρίως λόγω της αυξημένης αβεβαιότητας που επικρατεί από τις αλλαγές στη δασμολογική πολιτική των ΗΠΑ</w:t>
      </w:r>
      <w:r>
        <w:rPr>
          <w:sz w:val="20"/>
          <w:lang w:val="el-GR"/>
        </w:rPr>
        <w:t>. Ωστόσο</w:t>
      </w:r>
      <w:r w:rsidRPr="001A5FCA">
        <w:rPr>
          <w:sz w:val="20"/>
          <w:lang w:val="el-GR"/>
        </w:rPr>
        <w:t xml:space="preserve">, </w:t>
      </w:r>
      <w:r>
        <w:rPr>
          <w:sz w:val="20"/>
          <w:lang w:val="el-GR"/>
        </w:rPr>
        <w:t xml:space="preserve">το 2026 </w:t>
      </w:r>
      <w:r w:rsidRPr="001A5FCA">
        <w:rPr>
          <w:sz w:val="20"/>
          <w:lang w:val="el-GR"/>
        </w:rPr>
        <w:t>η ανάπτυξη της ΕΕ αναμένεται να αυξηθεί</w:t>
      </w:r>
      <w:r w:rsidRPr="00E24A14">
        <w:rPr>
          <w:sz w:val="20"/>
          <w:lang w:val="el-GR"/>
        </w:rPr>
        <w:t xml:space="preserve"> </w:t>
      </w:r>
      <w:r w:rsidRPr="001A5FCA">
        <w:rPr>
          <w:sz w:val="20"/>
          <w:lang w:val="el-GR"/>
        </w:rPr>
        <w:t>σε 1,5%, υποστηριζόμενη από</w:t>
      </w:r>
      <w:r w:rsidRPr="004C2EFC">
        <w:rPr>
          <w:sz w:val="20"/>
          <w:lang w:val="el-GR"/>
        </w:rPr>
        <w:t xml:space="preserve"> </w:t>
      </w:r>
      <w:r w:rsidRPr="001A5FCA">
        <w:rPr>
          <w:sz w:val="20"/>
          <w:lang w:val="el-GR"/>
        </w:rPr>
        <w:t>τη συνεχιζόμενη αύξηση της κατανάλωσης και την ήπια ανάκαμψη των επενδύσεων</w:t>
      </w:r>
      <w:r>
        <w:rPr>
          <w:sz w:val="20"/>
          <w:lang w:val="el-GR"/>
        </w:rPr>
        <w:t xml:space="preserve"> (Γράφημα </w:t>
      </w:r>
      <w:r w:rsidR="00281E7F">
        <w:rPr>
          <w:sz w:val="20"/>
          <w:lang w:val="el-GR"/>
        </w:rPr>
        <w:t>1</w:t>
      </w:r>
      <w:r w:rsidRPr="003B151F">
        <w:rPr>
          <w:sz w:val="20"/>
          <w:lang w:val="el-GR"/>
        </w:rPr>
        <w:t>α</w:t>
      </w:r>
      <w:r>
        <w:rPr>
          <w:sz w:val="20"/>
          <w:lang w:val="el-GR"/>
        </w:rPr>
        <w:t>)</w:t>
      </w:r>
      <w:r w:rsidRPr="001A5FCA">
        <w:rPr>
          <w:sz w:val="20"/>
          <w:lang w:val="el-GR"/>
        </w:rPr>
        <w:t>.</w:t>
      </w:r>
      <w:r>
        <w:rPr>
          <w:sz w:val="20"/>
          <w:lang w:val="el-GR"/>
        </w:rPr>
        <w:t xml:space="preserve"> </w:t>
      </w:r>
      <w:r w:rsidRPr="008B2E09">
        <w:rPr>
          <w:sz w:val="20"/>
          <w:lang w:val="el-GR"/>
        </w:rPr>
        <w:t>Σε περίπτωση που μειωθούν</w:t>
      </w:r>
      <w:r>
        <w:rPr>
          <w:sz w:val="20"/>
          <w:lang w:val="el-GR"/>
        </w:rPr>
        <w:t xml:space="preserve"> </w:t>
      </w:r>
      <w:r w:rsidRPr="008B2E09">
        <w:rPr>
          <w:sz w:val="20"/>
          <w:lang w:val="el-GR"/>
        </w:rPr>
        <w:t>οι εμπορικές εντάσεις μεταξύ ΕΕ και ΗΠΑ</w:t>
      </w:r>
      <w:r>
        <w:rPr>
          <w:sz w:val="20"/>
          <w:lang w:val="el-GR"/>
        </w:rPr>
        <w:t xml:space="preserve"> και καταλήξουν σε συμφωνία για το ύψος των δασμών</w:t>
      </w:r>
      <w:r w:rsidRPr="003942B4">
        <w:rPr>
          <w:sz w:val="20"/>
          <w:lang w:val="el-GR"/>
        </w:rPr>
        <w:t xml:space="preserve"> </w:t>
      </w:r>
      <w:r w:rsidRPr="008B2E09">
        <w:rPr>
          <w:sz w:val="20"/>
          <w:lang w:val="el-GR"/>
        </w:rPr>
        <w:t>κα</w:t>
      </w:r>
      <w:r>
        <w:rPr>
          <w:sz w:val="20"/>
          <w:lang w:val="el-GR"/>
        </w:rPr>
        <w:t>ι αν</w:t>
      </w:r>
      <w:r w:rsidRPr="003942B4">
        <w:rPr>
          <w:sz w:val="20"/>
          <w:lang w:val="el-GR"/>
        </w:rPr>
        <w:t xml:space="preserve"> </w:t>
      </w:r>
      <w:r w:rsidRPr="008B2E09">
        <w:rPr>
          <w:sz w:val="20"/>
          <w:lang w:val="el-GR"/>
        </w:rPr>
        <w:t xml:space="preserve">διεξαχθούν εμπορικές </w:t>
      </w:r>
      <w:r>
        <w:rPr>
          <w:sz w:val="20"/>
          <w:lang w:val="el-GR"/>
        </w:rPr>
        <w:t>συμφωνίες</w:t>
      </w:r>
      <w:r w:rsidRPr="008B2E09">
        <w:rPr>
          <w:sz w:val="20"/>
          <w:lang w:val="el-GR"/>
        </w:rPr>
        <w:t xml:space="preserve"> με άλλες χώρες, αυτό θα στηρίξει την ευρωπαϊκή ανάπτυξη. </w:t>
      </w:r>
    </w:p>
    <w:p w14:paraId="566BAB60" w14:textId="77777777" w:rsidR="00DB48D8" w:rsidRDefault="00DB48D8" w:rsidP="00DB48D8">
      <w:pPr>
        <w:pStyle w:val="BodyText"/>
        <w:spacing w:line="22" w:lineRule="atLeast"/>
        <w:ind w:left="1757" w:right="230"/>
        <w:jc w:val="both"/>
        <w:rPr>
          <w:color w:val="C00000"/>
          <w:sz w:val="20"/>
          <w:lang w:val="el-GR"/>
        </w:rPr>
      </w:pPr>
    </w:p>
    <w:p w14:paraId="7B9A6CDF" w14:textId="68EA7194" w:rsidR="00DB48D8" w:rsidRPr="0068162C" w:rsidRDefault="00DB48D8" w:rsidP="00DB48D8">
      <w:pPr>
        <w:pStyle w:val="BodyText"/>
        <w:spacing w:line="22" w:lineRule="atLeast"/>
        <w:ind w:left="1757" w:right="230"/>
        <w:jc w:val="both"/>
        <w:rPr>
          <w:sz w:val="20"/>
          <w:lang w:val="el-GR"/>
        </w:rPr>
      </w:pPr>
      <w:r>
        <w:rPr>
          <w:sz w:val="20"/>
          <w:lang w:val="el-GR"/>
        </w:rPr>
        <w:t>Π</w:t>
      </w:r>
      <w:r w:rsidRPr="00A72D34">
        <w:rPr>
          <w:sz w:val="20"/>
          <w:lang w:val="el-GR"/>
        </w:rPr>
        <w:t xml:space="preserve">αρά το γεγονός ότι </w:t>
      </w:r>
      <w:r>
        <w:rPr>
          <w:sz w:val="20"/>
          <w:lang w:val="el-GR"/>
        </w:rPr>
        <w:t xml:space="preserve">η ΕΕ </w:t>
      </w:r>
      <w:r w:rsidRPr="00A72D34">
        <w:rPr>
          <w:sz w:val="20"/>
          <w:lang w:val="el-GR"/>
        </w:rPr>
        <w:t>διαθέτει μία από τις μεγαλύτερες δεξαμενές ιδιωτικών αποταμιεύσεων</w:t>
      </w:r>
      <w:r>
        <w:rPr>
          <w:sz w:val="20"/>
          <w:lang w:val="el-GR"/>
        </w:rPr>
        <w:t xml:space="preserve"> (Γράφημα </w:t>
      </w:r>
      <w:r w:rsidR="004B775A">
        <w:rPr>
          <w:sz w:val="20"/>
          <w:lang w:val="el-GR"/>
        </w:rPr>
        <w:t>1</w:t>
      </w:r>
      <w:r>
        <w:rPr>
          <w:sz w:val="20"/>
          <w:lang w:val="el-GR"/>
        </w:rPr>
        <w:t>β)</w:t>
      </w:r>
      <w:r w:rsidRPr="00A72D34">
        <w:rPr>
          <w:sz w:val="20"/>
          <w:lang w:val="el-GR"/>
        </w:rPr>
        <w:t xml:space="preserve"> στον κόσμο</w:t>
      </w:r>
      <w:r>
        <w:rPr>
          <w:sz w:val="20"/>
          <w:lang w:val="el-GR"/>
        </w:rPr>
        <w:t>, αφού ο</w:t>
      </w:r>
      <w:r w:rsidRPr="00CB105D">
        <w:rPr>
          <w:sz w:val="20"/>
          <w:lang w:val="el-GR"/>
        </w:rPr>
        <w:t>ι αποταμιεύσεις των ευρωπαϊκών νοικοκυριών φ</w:t>
      </w:r>
      <w:r>
        <w:rPr>
          <w:sz w:val="20"/>
          <w:lang w:val="el-GR"/>
        </w:rPr>
        <w:t>θ</w:t>
      </w:r>
      <w:r w:rsidRPr="00CB105D">
        <w:rPr>
          <w:sz w:val="20"/>
          <w:lang w:val="el-GR"/>
        </w:rPr>
        <w:t>άνουν σχεδόν τ</w:t>
      </w:r>
      <w:r>
        <w:rPr>
          <w:sz w:val="20"/>
          <w:lang w:val="el-GR"/>
        </w:rPr>
        <w:t>α</w:t>
      </w:r>
      <w:r w:rsidRPr="00CB105D">
        <w:rPr>
          <w:sz w:val="20"/>
          <w:lang w:val="el-GR"/>
        </w:rPr>
        <w:t xml:space="preserve"> 1,4 </w:t>
      </w:r>
      <w:proofErr w:type="spellStart"/>
      <w:r w:rsidRPr="00CB105D">
        <w:rPr>
          <w:sz w:val="20"/>
          <w:lang w:val="el-GR"/>
        </w:rPr>
        <w:t>τρι</w:t>
      </w:r>
      <w:r>
        <w:rPr>
          <w:sz w:val="20"/>
          <w:lang w:val="el-GR"/>
        </w:rPr>
        <w:t>σ</w:t>
      </w:r>
      <w:proofErr w:type="spellEnd"/>
      <w:r>
        <w:rPr>
          <w:sz w:val="20"/>
          <w:lang w:val="el-GR"/>
        </w:rPr>
        <w:t>.</w:t>
      </w:r>
      <w:r w:rsidRPr="00464961">
        <w:rPr>
          <w:sz w:val="20"/>
          <w:lang w:val="el-GR"/>
        </w:rPr>
        <w:t xml:space="preserve"> </w:t>
      </w:r>
      <w:r>
        <w:rPr>
          <w:sz w:val="20"/>
          <w:lang w:val="el-GR"/>
        </w:rPr>
        <w:t>ευρώ</w:t>
      </w:r>
      <w:r w:rsidRPr="00CB105D">
        <w:rPr>
          <w:sz w:val="20"/>
          <w:lang w:val="el-GR"/>
        </w:rPr>
        <w:t>, σε σύγκριση με</w:t>
      </w:r>
      <w:r>
        <w:rPr>
          <w:sz w:val="20"/>
          <w:lang w:val="el-GR"/>
        </w:rPr>
        <w:t xml:space="preserve"> τα</w:t>
      </w:r>
      <w:r w:rsidRPr="00CB105D">
        <w:rPr>
          <w:sz w:val="20"/>
          <w:lang w:val="el-GR"/>
        </w:rPr>
        <w:t xml:space="preserve"> 800 δι</w:t>
      </w:r>
      <w:r>
        <w:rPr>
          <w:sz w:val="20"/>
          <w:lang w:val="el-GR"/>
        </w:rPr>
        <w:t>σ.</w:t>
      </w:r>
      <w:r w:rsidRPr="00CB105D">
        <w:rPr>
          <w:sz w:val="20"/>
          <w:lang w:val="el-GR"/>
        </w:rPr>
        <w:t xml:space="preserve"> </w:t>
      </w:r>
      <w:r>
        <w:rPr>
          <w:sz w:val="20"/>
          <w:lang w:val="el-GR"/>
        </w:rPr>
        <w:t xml:space="preserve">ευρώ </w:t>
      </w:r>
      <w:r w:rsidRPr="00CB105D">
        <w:rPr>
          <w:sz w:val="20"/>
          <w:lang w:val="el-GR"/>
        </w:rPr>
        <w:t xml:space="preserve">στις </w:t>
      </w:r>
      <w:r>
        <w:rPr>
          <w:sz w:val="20"/>
          <w:lang w:val="el-GR"/>
        </w:rPr>
        <w:t>ΗΠΑ (</w:t>
      </w:r>
      <w:r>
        <w:rPr>
          <w:sz w:val="20"/>
        </w:rPr>
        <w:t>Ursula</w:t>
      </w:r>
      <w:r w:rsidRPr="00CB105D">
        <w:rPr>
          <w:sz w:val="20"/>
          <w:lang w:val="el-GR"/>
        </w:rPr>
        <w:t xml:space="preserve"> </w:t>
      </w:r>
      <w:r>
        <w:rPr>
          <w:sz w:val="20"/>
        </w:rPr>
        <w:t>von</w:t>
      </w:r>
      <w:r w:rsidRPr="00CB105D">
        <w:rPr>
          <w:sz w:val="20"/>
          <w:lang w:val="el-GR"/>
        </w:rPr>
        <w:t xml:space="preserve"> </w:t>
      </w:r>
      <w:r>
        <w:rPr>
          <w:sz w:val="20"/>
        </w:rPr>
        <w:t>den</w:t>
      </w:r>
      <w:r w:rsidRPr="00CB105D">
        <w:rPr>
          <w:sz w:val="20"/>
          <w:lang w:val="el-GR"/>
        </w:rPr>
        <w:t xml:space="preserve"> </w:t>
      </w:r>
      <w:r>
        <w:rPr>
          <w:sz w:val="20"/>
        </w:rPr>
        <w:t>Leyen</w:t>
      </w:r>
      <w:r w:rsidRPr="00CB105D">
        <w:rPr>
          <w:sz w:val="20"/>
          <w:lang w:val="el-GR"/>
        </w:rPr>
        <w:t xml:space="preserve">, </w:t>
      </w:r>
      <w:r>
        <w:rPr>
          <w:sz w:val="20"/>
        </w:rPr>
        <w:t>Davos</w:t>
      </w:r>
      <w:r w:rsidRPr="00CB105D">
        <w:rPr>
          <w:sz w:val="20"/>
          <w:lang w:val="el-GR"/>
        </w:rPr>
        <w:t xml:space="preserve"> 2025</w:t>
      </w:r>
      <w:r>
        <w:rPr>
          <w:sz w:val="20"/>
          <w:lang w:val="el-GR"/>
        </w:rPr>
        <w:t>)</w:t>
      </w:r>
      <w:r w:rsidRPr="00A72D34">
        <w:rPr>
          <w:sz w:val="20"/>
          <w:lang w:val="el-GR"/>
        </w:rPr>
        <w:t xml:space="preserve">, εκτιμάται ότι 300 δισ. ευρώ ετησίως </w:t>
      </w:r>
      <w:r>
        <w:rPr>
          <w:sz w:val="20"/>
          <w:lang w:val="el-GR"/>
        </w:rPr>
        <w:t>εκ</w:t>
      </w:r>
      <w:r w:rsidRPr="00A72D34">
        <w:rPr>
          <w:sz w:val="20"/>
          <w:lang w:val="el-GR"/>
        </w:rPr>
        <w:t xml:space="preserve">ρέουν από την Ευρώπη, κυρίως προς τις ΗΠΑ, λόγω του κατακερματισμού και της αναποτελεσματικότητας της ευρωπαϊκής </w:t>
      </w:r>
      <w:r>
        <w:rPr>
          <w:sz w:val="20"/>
          <w:lang w:val="el-GR"/>
        </w:rPr>
        <w:t xml:space="preserve">κεφαλαιαγοράς, </w:t>
      </w:r>
      <w:r w:rsidRPr="005364A2">
        <w:rPr>
          <w:sz w:val="20"/>
          <w:lang w:val="el-GR"/>
        </w:rPr>
        <w:t xml:space="preserve">αλλά και των υψηλότερων </w:t>
      </w:r>
      <w:r>
        <w:rPr>
          <w:sz w:val="20"/>
          <w:lang w:val="el-GR"/>
        </w:rPr>
        <w:t>αποδόσεων</w:t>
      </w:r>
      <w:r w:rsidRPr="005364A2">
        <w:rPr>
          <w:sz w:val="20"/>
          <w:lang w:val="el-GR"/>
        </w:rPr>
        <w:t xml:space="preserve"> των αμερικανικών ομολόγων.</w:t>
      </w:r>
      <w:r>
        <w:rPr>
          <w:sz w:val="20"/>
          <w:lang w:val="el-GR"/>
        </w:rPr>
        <w:t xml:space="preserve"> </w:t>
      </w:r>
      <w:r w:rsidRPr="0068162C">
        <w:rPr>
          <w:sz w:val="20"/>
          <w:lang w:val="el-GR"/>
        </w:rPr>
        <w:t xml:space="preserve">Η αδυναμία κινητοποίησης των εγχώριων αποταμιεύσεων για επενδυτικούς σκοπούς είναι μια διαρθρωτική αδυναμία που η Ευρώπη </w:t>
      </w:r>
      <w:r>
        <w:rPr>
          <w:sz w:val="20"/>
          <w:lang w:val="el-GR"/>
        </w:rPr>
        <w:t xml:space="preserve">οφείλει </w:t>
      </w:r>
      <w:r w:rsidRPr="0068162C">
        <w:rPr>
          <w:sz w:val="20"/>
          <w:lang w:val="el-GR"/>
        </w:rPr>
        <w:t>πλέον να αντιμετωπίσει αποτελεσματικά. Το ζήτημα αυτό όχι μόνο υπονομεύει την οικονομική ανάπτυξη της Ευρώπης μακροπρόθεσμα, αλλά και αποδυναμώνει τη στρατηγική της αυτονομία, περιορίζοντας την ικανότητά της να χρηματοδοτεί την καινοτομία, τη βιομηχανική αν</w:t>
      </w:r>
      <w:r>
        <w:rPr>
          <w:sz w:val="20"/>
          <w:lang w:val="el-GR"/>
        </w:rPr>
        <w:t>άπτυξη</w:t>
      </w:r>
      <w:r w:rsidRPr="0068162C">
        <w:rPr>
          <w:sz w:val="20"/>
          <w:lang w:val="el-GR"/>
        </w:rPr>
        <w:t xml:space="preserve"> και τις αμυντικές ικανότητές </w:t>
      </w:r>
      <w:r>
        <w:rPr>
          <w:sz w:val="20"/>
          <w:lang w:val="el-GR"/>
        </w:rPr>
        <w:t>της,</w:t>
      </w:r>
      <w:r w:rsidRPr="0068162C">
        <w:rPr>
          <w:sz w:val="20"/>
          <w:lang w:val="el-GR"/>
        </w:rPr>
        <w:t xml:space="preserve"> σε μια εποχή που ο παγκόσμιος ανταγωνισμός είναι πιο έντονος από ποτέ.</w:t>
      </w:r>
    </w:p>
    <w:p w14:paraId="6E4F8F89" w14:textId="77777777" w:rsidR="00DB48D8" w:rsidRDefault="00DB48D8" w:rsidP="00DB48D8">
      <w:pPr>
        <w:pStyle w:val="BodyText"/>
        <w:spacing w:line="22" w:lineRule="atLeast"/>
        <w:ind w:left="1757" w:right="230"/>
        <w:jc w:val="both"/>
        <w:rPr>
          <w:color w:val="7030A0"/>
          <w:sz w:val="20"/>
          <w:lang w:val="el-GR"/>
        </w:rPr>
      </w:pPr>
    </w:p>
    <w:p w14:paraId="290EB50A" w14:textId="77777777" w:rsidR="00DB48D8" w:rsidRPr="008F1F28" w:rsidRDefault="00DB48D8" w:rsidP="00DB48D8">
      <w:pPr>
        <w:pStyle w:val="BodyText"/>
        <w:spacing w:line="22" w:lineRule="atLeast"/>
        <w:ind w:left="1757" w:right="230"/>
        <w:jc w:val="both"/>
        <w:rPr>
          <w:sz w:val="20"/>
          <w:lang w:val="el-GR"/>
        </w:rPr>
      </w:pPr>
      <w:r>
        <w:rPr>
          <w:noProof/>
        </w:rPr>
        <mc:AlternateContent>
          <mc:Choice Requires="wpg">
            <w:drawing>
              <wp:anchor distT="0" distB="0" distL="114300" distR="114300" simplePos="0" relativeHeight="251705344" behindDoc="1" locked="0" layoutInCell="1" allowOverlap="1" wp14:anchorId="7777BC43" wp14:editId="477E5771">
                <wp:simplePos x="0" y="0"/>
                <wp:positionH relativeFrom="margin">
                  <wp:posOffset>4445</wp:posOffset>
                </wp:positionH>
                <wp:positionV relativeFrom="paragraph">
                  <wp:posOffset>105346</wp:posOffset>
                </wp:positionV>
                <wp:extent cx="7199630" cy="3239770"/>
                <wp:effectExtent l="0" t="0" r="1270" b="0"/>
                <wp:wrapNone/>
                <wp:docPr id="1203427030" name="Group 1203427030"/>
                <wp:cNvGraphicFramePr/>
                <a:graphic xmlns:a="http://schemas.openxmlformats.org/drawingml/2006/main">
                  <a:graphicData uri="http://schemas.microsoft.com/office/word/2010/wordprocessingGroup">
                    <wpg:wgp>
                      <wpg:cNvGrpSpPr/>
                      <wpg:grpSpPr>
                        <a:xfrm>
                          <a:off x="0" y="0"/>
                          <a:ext cx="7199630" cy="3239770"/>
                          <a:chOff x="19050" y="0"/>
                          <a:chExt cx="7199630" cy="3239770"/>
                        </a:xfrm>
                      </wpg:grpSpPr>
                      <wpg:grpSp>
                        <wpg:cNvPr id="352420188" name="Group 399"/>
                        <wpg:cNvGrpSpPr>
                          <a:grpSpLocks/>
                        </wpg:cNvGrpSpPr>
                        <wpg:grpSpPr bwMode="auto">
                          <a:xfrm>
                            <a:off x="19050" y="0"/>
                            <a:ext cx="7199630" cy="3239770"/>
                            <a:chOff x="190" y="0"/>
                            <a:chExt cx="71804" cy="26289"/>
                          </a:xfrm>
                        </wpg:grpSpPr>
                        <wps:wsp>
                          <wps:cNvPr id="867862608" name="Rectangle 24"/>
                          <wps:cNvSpPr>
                            <a:spLocks noChangeArrowheads="1"/>
                          </wps:cNvSpPr>
                          <wps:spPr bwMode="auto">
                            <a:xfrm>
                              <a:off x="190" y="0"/>
                              <a:ext cx="9926" cy="26289"/>
                            </a:xfrm>
                            <a:prstGeom prst="rect">
                              <a:avLst/>
                            </a:prstGeom>
                            <a:solidFill>
                              <a:srgbClr val="E5E4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4697A3" w14:textId="6050B78D" w:rsidR="00DB48D8" w:rsidRPr="00E440C2" w:rsidRDefault="00DB48D8" w:rsidP="00DB48D8">
                                <w:pPr>
                                  <w:jc w:val="center"/>
                                  <w:rPr>
                                    <w:rFonts w:ascii="Arial" w:hAnsi="Arial" w:cs="Arial"/>
                                    <w:color w:val="E24C37"/>
                                    <w:spacing w:val="-4"/>
                                    <w:sz w:val="18"/>
                                  </w:rPr>
                                </w:pPr>
                                <w:r w:rsidRPr="0000069B">
                                  <w:rPr>
                                    <w:rFonts w:ascii="Arial" w:hAnsi="Arial" w:cs="Arial"/>
                                    <w:color w:val="E24C37"/>
                                    <w:spacing w:val="-4"/>
                                    <w:sz w:val="18"/>
                                    <w:lang w:val="en-US"/>
                                  </w:rPr>
                                  <w:br/>
                                </w:r>
                                <w:r w:rsidRPr="000753F7">
                                  <w:rPr>
                                    <w:rFonts w:ascii="Arial" w:hAnsi="Arial" w:cs="Arial"/>
                                    <w:color w:val="E24C37"/>
                                    <w:spacing w:val="-4"/>
                                    <w:sz w:val="18"/>
                                  </w:rPr>
                                  <w:t>ΓΡΑΦΗΜΑ</w:t>
                                </w:r>
                                <w:r w:rsidRPr="0000069B">
                                  <w:rPr>
                                    <w:rFonts w:ascii="Arial" w:hAnsi="Arial" w:cs="Arial"/>
                                    <w:color w:val="E24C37"/>
                                    <w:spacing w:val="-4"/>
                                    <w:sz w:val="18"/>
                                    <w:lang w:val="en-US"/>
                                  </w:rPr>
                                  <w:t xml:space="preserve"> </w:t>
                                </w:r>
                                <w:r w:rsidR="00E440C2">
                                  <w:rPr>
                                    <w:rFonts w:ascii="Arial" w:hAnsi="Arial" w:cs="Arial"/>
                                    <w:color w:val="E24C37"/>
                                    <w:spacing w:val="-4"/>
                                    <w:sz w:val="18"/>
                                  </w:rPr>
                                  <w:t>1</w:t>
                                </w:r>
                              </w:p>
                              <w:p w14:paraId="7B342F76" w14:textId="77777777" w:rsidR="00DB48D8" w:rsidRPr="0000069B" w:rsidRDefault="00DB48D8" w:rsidP="00DB48D8">
                                <w:pPr>
                                  <w:jc w:val="center"/>
                                  <w:rPr>
                                    <w:rFonts w:ascii="Arial" w:hAnsi="Arial" w:cs="Arial"/>
                                    <w:color w:val="E24C37"/>
                                    <w:spacing w:val="-4"/>
                                    <w:sz w:val="18"/>
                                    <w:lang w:val="en-US"/>
                                  </w:rPr>
                                </w:pPr>
                              </w:p>
                              <w:p w14:paraId="1C0DCD9C" w14:textId="77777777" w:rsidR="00DB48D8" w:rsidRPr="0000069B" w:rsidRDefault="00DB48D8" w:rsidP="00DB48D8">
                                <w:pPr>
                                  <w:jc w:val="center"/>
                                  <w:rPr>
                                    <w:rFonts w:ascii="Arial" w:hAnsi="Arial" w:cs="Arial"/>
                                    <w:color w:val="E24C37"/>
                                    <w:spacing w:val="-4"/>
                                    <w:sz w:val="18"/>
                                    <w:lang w:val="en-US"/>
                                  </w:rPr>
                                </w:pPr>
                              </w:p>
                              <w:p w14:paraId="5895AA5E" w14:textId="77777777" w:rsidR="00DB48D8" w:rsidRPr="0000069B" w:rsidRDefault="00DB48D8" w:rsidP="00DB48D8">
                                <w:pPr>
                                  <w:jc w:val="center"/>
                                  <w:rPr>
                                    <w:rFonts w:ascii="Arial" w:hAnsi="Arial" w:cs="Arial"/>
                                    <w:color w:val="E24C37"/>
                                    <w:spacing w:val="-4"/>
                                    <w:sz w:val="18"/>
                                    <w:lang w:val="en-US"/>
                                  </w:rPr>
                                </w:pPr>
                              </w:p>
                              <w:p w14:paraId="00B5CA0B" w14:textId="77777777" w:rsidR="00DB48D8" w:rsidRPr="0000069B" w:rsidRDefault="00DB48D8" w:rsidP="00DB48D8">
                                <w:pPr>
                                  <w:jc w:val="center"/>
                                  <w:rPr>
                                    <w:rFonts w:ascii="Arial" w:hAnsi="Arial" w:cs="Arial"/>
                                    <w:color w:val="E24C37"/>
                                    <w:spacing w:val="-4"/>
                                    <w:sz w:val="18"/>
                                    <w:lang w:val="en-US"/>
                                  </w:rPr>
                                </w:pPr>
                              </w:p>
                              <w:p w14:paraId="5914BF11" w14:textId="77777777" w:rsidR="00DB48D8" w:rsidRPr="0000069B" w:rsidRDefault="00DB48D8" w:rsidP="00DB48D8">
                                <w:pPr>
                                  <w:jc w:val="center"/>
                                  <w:rPr>
                                    <w:rFonts w:ascii="Arial" w:hAnsi="Arial" w:cs="Arial"/>
                                    <w:color w:val="E24C37"/>
                                    <w:spacing w:val="-4"/>
                                    <w:sz w:val="18"/>
                                    <w:lang w:val="en-US"/>
                                  </w:rPr>
                                </w:pPr>
                              </w:p>
                              <w:p w14:paraId="0BF2DC6D" w14:textId="77777777" w:rsidR="00DB48D8" w:rsidRDefault="00DB48D8" w:rsidP="00DB48D8">
                                <w:pPr>
                                  <w:jc w:val="center"/>
                                  <w:rPr>
                                    <w:rFonts w:ascii="Arial" w:hAnsi="Arial" w:cs="Arial"/>
                                    <w:color w:val="E24C37"/>
                                    <w:spacing w:val="-4"/>
                                    <w:sz w:val="18"/>
                                    <w:lang w:val="en-US"/>
                                  </w:rPr>
                                </w:pPr>
                              </w:p>
                              <w:p w14:paraId="7EFEFA17" w14:textId="77777777" w:rsidR="00DB48D8" w:rsidRDefault="00DB48D8" w:rsidP="00DB48D8">
                                <w:pPr>
                                  <w:jc w:val="center"/>
                                  <w:rPr>
                                    <w:rFonts w:ascii="Arial" w:hAnsi="Arial" w:cs="Arial"/>
                                    <w:color w:val="E24C37"/>
                                    <w:spacing w:val="-4"/>
                                    <w:sz w:val="18"/>
                                    <w:lang w:val="en-US"/>
                                  </w:rPr>
                                </w:pPr>
                              </w:p>
                              <w:p w14:paraId="16CD42EA" w14:textId="77777777" w:rsidR="00DB48D8" w:rsidRPr="004B0B68" w:rsidRDefault="00DB48D8" w:rsidP="00DB48D8">
                                <w:pPr>
                                  <w:rPr>
                                    <w:rFonts w:ascii="Arial" w:hAnsi="Arial" w:cs="Arial"/>
                                    <w:color w:val="E24C37"/>
                                    <w:spacing w:val="-4"/>
                                    <w:sz w:val="18"/>
                                    <w:lang w:val="en-US"/>
                                  </w:rPr>
                                </w:pPr>
                              </w:p>
                              <w:p w14:paraId="5B8CB68A" w14:textId="77777777" w:rsidR="00DB48D8" w:rsidRPr="00C72643" w:rsidRDefault="00DB48D8" w:rsidP="00DB48D8">
                                <w:pPr>
                                  <w:jc w:val="center"/>
                                  <w:rPr>
                                    <w:rFonts w:ascii="Arial" w:hAnsi="Arial" w:cs="Arial"/>
                                    <w:color w:val="C00000"/>
                                    <w:sz w:val="18"/>
                                    <w:lang w:val="en-US"/>
                                  </w:rPr>
                                </w:pPr>
                                <w:r w:rsidRPr="003F4835">
                                  <w:rPr>
                                    <w:rFonts w:ascii="Arial" w:hAnsi="Arial" w:cs="Arial"/>
                                    <w:color w:val="000000"/>
                                    <w:spacing w:val="-4"/>
                                    <w:sz w:val="18"/>
                                  </w:rPr>
                                  <w:t>Πηγή</w:t>
                                </w:r>
                                <w:r w:rsidRPr="002A24DE">
                                  <w:rPr>
                                    <w:rFonts w:ascii="Arial" w:hAnsi="Arial" w:cs="Arial"/>
                                    <w:color w:val="000000"/>
                                    <w:spacing w:val="-4"/>
                                    <w:sz w:val="18"/>
                                    <w:lang w:val="en-US"/>
                                  </w:rPr>
                                  <w:t>:</w:t>
                                </w:r>
                                <w:r w:rsidRPr="00CF0390">
                                  <w:rPr>
                                    <w:rFonts w:ascii="Arial" w:hAnsi="Arial" w:cs="Arial"/>
                                    <w:color w:val="000000"/>
                                    <w:spacing w:val="-4"/>
                                    <w:sz w:val="18"/>
                                    <w:lang w:val="en-US"/>
                                  </w:rPr>
                                  <w:t xml:space="preserve"> </w:t>
                                </w:r>
                                <w:r>
                                  <w:rPr>
                                    <w:rFonts w:ascii="Arial" w:hAnsi="Arial" w:cs="Arial"/>
                                    <w:color w:val="000000"/>
                                    <w:spacing w:val="-4"/>
                                    <w:sz w:val="18"/>
                                    <w:lang w:val="en-US"/>
                                  </w:rPr>
                                  <w:t>European Commission</w:t>
                                </w:r>
                                <w:r w:rsidRPr="00CF0390">
                                  <w:rPr>
                                    <w:rFonts w:ascii="Arial" w:hAnsi="Arial" w:cs="Arial"/>
                                    <w:color w:val="000000"/>
                                    <w:spacing w:val="-4"/>
                                    <w:sz w:val="18"/>
                                    <w:lang w:val="en-US"/>
                                  </w:rPr>
                                  <w:t xml:space="preserve">, </w:t>
                                </w:r>
                                <w:r>
                                  <w:rPr>
                                    <w:rFonts w:ascii="Arial" w:hAnsi="Arial" w:cs="Arial"/>
                                    <w:color w:val="000000"/>
                                    <w:spacing w:val="-4"/>
                                    <w:sz w:val="18"/>
                                    <w:lang w:val="en-US"/>
                                  </w:rPr>
                                  <w:t>Eurostat</w:t>
                                </w:r>
                                <w:r w:rsidRPr="00C72643">
                                  <w:rPr>
                                    <w:rFonts w:ascii="Arial" w:hAnsi="Arial" w:cs="Arial"/>
                                    <w:color w:val="000000"/>
                                    <w:spacing w:val="-4"/>
                                    <w:sz w:val="18"/>
                                    <w:lang w:val="en-US"/>
                                  </w:rPr>
                                  <w:t xml:space="preserve">, </w:t>
                                </w:r>
                                <w:r>
                                  <w:rPr>
                                    <w:rFonts w:ascii="Arial" w:hAnsi="Arial" w:cs="Arial"/>
                                    <w:color w:val="000000"/>
                                    <w:spacing w:val="-4"/>
                                    <w:sz w:val="18"/>
                                    <w:lang w:val="en-US"/>
                                  </w:rPr>
                                  <w:t>FRED</w:t>
                                </w:r>
                              </w:p>
                            </w:txbxContent>
                          </wps:txbx>
                          <wps:bodyPr rot="0" vert="horz" wrap="square" lIns="91440" tIns="45720" rIns="91440" bIns="45720" anchor="t" anchorCtr="0" upright="1">
                            <a:noAutofit/>
                          </wps:bodyPr>
                        </wps:wsp>
                        <wps:wsp>
                          <wps:cNvPr id="1132636409" name="Freeform 364"/>
                          <wps:cNvSpPr>
                            <a:spLocks/>
                          </wps:cNvSpPr>
                          <wps:spPr bwMode="auto">
                            <a:xfrm>
                              <a:off x="11348" y="0"/>
                              <a:ext cx="60646" cy="26289"/>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043BA6D" w14:textId="77777777" w:rsidR="00DB48D8" w:rsidRPr="007800C3" w:rsidRDefault="00DB48D8" w:rsidP="00DB48D8">
                                <w:pPr>
                                  <w:tabs>
                                    <w:tab w:val="left" w:pos="2410"/>
                                  </w:tabs>
                                  <w:spacing w:after="0" w:line="240" w:lineRule="auto"/>
                                  <w:rPr>
                                    <w:rFonts w:ascii="Arial" w:eastAsia="Arial" w:hAnsi="Arial" w:cs="Arial"/>
                                    <w:color w:val="0E3B70"/>
                                    <w:sz w:val="20"/>
                                    <w:szCs w:val="20"/>
                                  </w:rPr>
                                </w:pPr>
                                <w:r>
                                  <w:rPr>
                                    <w:rFonts w:ascii="Arial" w:eastAsia="Arial" w:hAnsi="Arial" w:cs="Arial"/>
                                    <w:color w:val="0E3B70"/>
                                    <w:sz w:val="20"/>
                                    <w:szCs w:val="20"/>
                                  </w:rPr>
                                  <w:t>Προβλέψεις Ευρωπαϊκής Επιτροπής για τις Αναπτυξιακές Προοπτικές</w:t>
                                </w:r>
                                <w:r w:rsidRPr="007800C3">
                                  <w:rPr>
                                    <w:rFonts w:ascii="Arial" w:eastAsia="Arial" w:hAnsi="Arial" w:cs="Arial"/>
                                    <w:color w:val="0E3B70"/>
                                    <w:sz w:val="20"/>
                                    <w:szCs w:val="20"/>
                                  </w:rPr>
                                  <w:t xml:space="preserve"> </w:t>
                                </w:r>
                                <w:r>
                                  <w:rPr>
                                    <w:rFonts w:ascii="Arial" w:eastAsia="Arial" w:hAnsi="Arial" w:cs="Arial"/>
                                    <w:color w:val="0E3B70"/>
                                    <w:sz w:val="20"/>
                                    <w:szCs w:val="20"/>
                                  </w:rPr>
                                  <w:t>και την Αποταμίευση Νοικοκυριών</w:t>
                                </w:r>
                              </w:p>
                              <w:p w14:paraId="0153CFD4" w14:textId="77777777" w:rsidR="00DB48D8" w:rsidRDefault="00DB48D8" w:rsidP="00DB48D8">
                                <w:pPr>
                                  <w:tabs>
                                    <w:tab w:val="left" w:pos="2410"/>
                                  </w:tabs>
                                  <w:spacing w:after="0" w:line="240" w:lineRule="auto"/>
                                  <w:rPr>
                                    <w:rFonts w:ascii="Arial" w:eastAsia="Arial" w:hAnsi="Arial" w:cs="Arial"/>
                                    <w:color w:val="0E3B70"/>
                                    <w:sz w:val="20"/>
                                    <w:szCs w:val="20"/>
                                  </w:rPr>
                                </w:pPr>
                              </w:p>
                              <w:p w14:paraId="07589E88" w14:textId="77777777" w:rsidR="00DB48D8" w:rsidRDefault="00DB48D8" w:rsidP="00DB48D8">
                                <w:pPr>
                                  <w:tabs>
                                    <w:tab w:val="left" w:pos="2410"/>
                                  </w:tabs>
                                  <w:spacing w:after="0" w:line="240" w:lineRule="auto"/>
                                  <w:rPr>
                                    <w:rFonts w:ascii="Arial" w:eastAsia="Arial" w:hAnsi="Arial" w:cs="Arial"/>
                                    <w:color w:val="0E3B70"/>
                                    <w:sz w:val="20"/>
                                    <w:szCs w:val="20"/>
                                  </w:rPr>
                                </w:pPr>
                                <w:r w:rsidRPr="002A1A23">
                                  <w:rPr>
                                    <w:noProof/>
                                  </w:rPr>
                                  <w:drawing>
                                    <wp:inline distT="0" distB="0" distL="0" distR="0" wp14:anchorId="48E40E2B" wp14:editId="700065F4">
                                      <wp:extent cx="2876550" cy="2876550"/>
                                      <wp:effectExtent l="0" t="0" r="0" b="0"/>
                                      <wp:docPr id="1679547914" name="Picture 1679547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76550" cy="2876550"/>
                                              </a:xfrm>
                                              <a:prstGeom prst="rect">
                                                <a:avLst/>
                                              </a:prstGeom>
                                              <a:noFill/>
                                              <a:ln>
                                                <a:noFill/>
                                              </a:ln>
                                            </pic:spPr>
                                          </pic:pic>
                                        </a:graphicData>
                                      </a:graphic>
                                    </wp:inline>
                                  </w:drawing>
                                </w:r>
                                <w:r w:rsidRPr="00170CF9">
                                  <w:rPr>
                                    <w:rFonts w:ascii="Arial" w:eastAsia="Arial" w:hAnsi="Arial" w:cs="Arial"/>
                                    <w:color w:val="0E3B70"/>
                                    <w:sz w:val="20"/>
                                    <w:szCs w:val="20"/>
                                  </w:rPr>
                                  <w:t xml:space="preserve"> </w:t>
                                </w:r>
                                <w:r>
                                  <w:rPr>
                                    <w:rFonts w:ascii="Arial" w:eastAsia="Arial" w:hAnsi="Arial" w:cs="Arial"/>
                                    <w:color w:val="0E3B70"/>
                                    <w:sz w:val="20"/>
                                    <w:szCs w:val="20"/>
                                  </w:rPr>
                                  <w:t xml:space="preserve"> </w:t>
                                </w:r>
                                <w:r>
                                  <w:rPr>
                                    <w:noProof/>
                                  </w:rPr>
                                  <w:drawing>
                                    <wp:inline distT="0" distB="0" distL="0" distR="0" wp14:anchorId="5A5435C7" wp14:editId="6BA0021C">
                                      <wp:extent cx="2876550" cy="2876550"/>
                                      <wp:effectExtent l="0" t="0" r="0" b="0"/>
                                      <wp:docPr id="14" name="Graphic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96DAC541-7B7A-43D3-8B79-37D633B846F1}">
                                                    <asvg:svgBlip xmlns:asvg="http://schemas.microsoft.com/office/drawing/2016/SVG/main" r:embed="rId15"/>
                                                  </a:ext>
                                                </a:extLst>
                                              </a:blip>
                                              <a:stretch>
                                                <a:fillRect/>
                                              </a:stretch>
                                            </pic:blipFill>
                                            <pic:spPr>
                                              <a:xfrm>
                                                <a:off x="0" y="0"/>
                                                <a:ext cx="2876550" cy="2876550"/>
                                              </a:xfrm>
                                              <a:prstGeom prst="rect">
                                                <a:avLst/>
                                              </a:prstGeom>
                                            </pic:spPr>
                                          </pic:pic>
                                        </a:graphicData>
                                      </a:graphic>
                                    </wp:inline>
                                  </w:drawing>
                                </w:r>
                              </w:p>
                              <w:p w14:paraId="6DC688D1" w14:textId="77777777" w:rsidR="00DB48D8" w:rsidRDefault="00DB48D8" w:rsidP="00DB48D8">
                                <w:pPr>
                                  <w:tabs>
                                    <w:tab w:val="left" w:pos="2410"/>
                                  </w:tabs>
                                  <w:spacing w:after="0" w:line="240" w:lineRule="auto"/>
                                  <w:rPr>
                                    <w:rFonts w:ascii="Arial" w:eastAsia="Arial" w:hAnsi="Arial" w:cs="Arial"/>
                                    <w:color w:val="0E3B70"/>
                                    <w:sz w:val="20"/>
                                    <w:szCs w:val="20"/>
                                  </w:rPr>
                                </w:pPr>
                              </w:p>
                              <w:p w14:paraId="747BB538" w14:textId="77777777" w:rsidR="00DB48D8" w:rsidRPr="005F4DC6" w:rsidRDefault="00DB48D8" w:rsidP="00DB48D8">
                                <w:pPr>
                                  <w:tabs>
                                    <w:tab w:val="left" w:pos="2410"/>
                                  </w:tabs>
                                  <w:spacing w:line="240" w:lineRule="auto"/>
                                  <w:jc w:val="center"/>
                                  <w:rPr>
                                    <w:rFonts w:ascii="Arial" w:hAnsi="Arial" w:cs="Arial"/>
                                    <w:sz w:val="20"/>
                                  </w:rPr>
                                </w:pPr>
                              </w:p>
                            </w:txbxContent>
                          </wps:txbx>
                          <wps:bodyPr rot="0" vert="horz" wrap="square" lIns="91440" tIns="45720" rIns="91440" bIns="45720" anchor="t" anchorCtr="0" upright="1">
                            <a:noAutofit/>
                          </wps:bodyPr>
                        </wps:wsp>
                      </wpg:grpSp>
                      <wps:wsp>
                        <wps:cNvPr id="215873578" name="Freeform 206"/>
                        <wps:cNvSpPr>
                          <a:spLocks/>
                        </wps:cNvSpPr>
                        <wps:spPr bwMode="auto">
                          <a:xfrm>
                            <a:off x="1190625" y="238125"/>
                            <a:ext cx="5948680" cy="45719"/>
                          </a:xfrm>
                          <a:custGeom>
                            <a:avLst/>
                            <a:gdLst>
                              <a:gd name="T0" fmla="*/ 0 w 9308"/>
                              <a:gd name="T1" fmla="*/ 0 h 74"/>
                              <a:gd name="T2" fmla="*/ 924 w 9308"/>
                              <a:gd name="T3" fmla="*/ 0 h 74"/>
                              <a:gd name="T4" fmla="*/ 931 w 9308"/>
                              <a:gd name="T5" fmla="*/ 0 h 74"/>
                              <a:gd name="T6" fmla="*/ 982 w 9308"/>
                              <a:gd name="T7" fmla="*/ 73 h 74"/>
                              <a:gd name="T8" fmla="*/ 1033 w 9308"/>
                              <a:gd name="T9" fmla="*/ 0 h 74"/>
                              <a:gd name="T10" fmla="*/ 1037 w 9308"/>
                              <a:gd name="T11" fmla="*/ 0 h 74"/>
                              <a:gd name="T12" fmla="*/ 9308 w 9308"/>
                              <a:gd name="T13" fmla="*/ 0 h 74"/>
                            </a:gdLst>
                            <a:ahLst/>
                            <a:cxnLst>
                              <a:cxn ang="0">
                                <a:pos x="T0" y="T1"/>
                              </a:cxn>
                              <a:cxn ang="0">
                                <a:pos x="T2" y="T3"/>
                              </a:cxn>
                              <a:cxn ang="0">
                                <a:pos x="T4" y="T5"/>
                              </a:cxn>
                              <a:cxn ang="0">
                                <a:pos x="T6" y="T7"/>
                              </a:cxn>
                              <a:cxn ang="0">
                                <a:pos x="T8" y="T9"/>
                              </a:cxn>
                              <a:cxn ang="0">
                                <a:pos x="T10" y="T11"/>
                              </a:cxn>
                              <a:cxn ang="0">
                                <a:pos x="T12" y="T13"/>
                              </a:cxn>
                            </a:cxnLst>
                            <a:rect l="0" t="0" r="r" b="b"/>
                            <a:pathLst>
                              <a:path w="9308" h="74">
                                <a:moveTo>
                                  <a:pt x="0" y="0"/>
                                </a:moveTo>
                                <a:lnTo>
                                  <a:pt x="924" y="0"/>
                                </a:lnTo>
                                <a:lnTo>
                                  <a:pt x="931" y="0"/>
                                </a:lnTo>
                                <a:lnTo>
                                  <a:pt x="982" y="73"/>
                                </a:lnTo>
                                <a:lnTo>
                                  <a:pt x="1033" y="0"/>
                                </a:lnTo>
                                <a:lnTo>
                                  <a:pt x="1037" y="0"/>
                                </a:lnTo>
                                <a:lnTo>
                                  <a:pt x="9308" y="0"/>
                                </a:lnTo>
                              </a:path>
                            </a:pathLst>
                          </a:custGeom>
                          <a:noFill/>
                          <a:ln w="6400">
                            <a:solidFill>
                              <a:srgbClr val="0E3B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anchor>
            </w:drawing>
          </mc:Choice>
          <mc:Fallback>
            <w:pict>
              <v:group w14:anchorId="7777BC43" id="Group 1203427030" o:spid="_x0000_s1026" style="position:absolute;left:0;text-align:left;margin-left:.35pt;margin-top:8.3pt;width:566.9pt;height:255.1pt;z-index:-251611136;mso-position-horizontal-relative:margin;mso-width-relative:margin" coordorigin="190" coordsize="71996,3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">
                <v:group id="Group 399" o:spid="_x0000_s1027" style="position:absolute;left:190;width:71996;height:32397" coordorigin="190" coordsize="71804,26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">
                  <v:rect id="Rectangle 24" o:spid="_x0000_s1028" style="position:absolute;left:190;width:9926;height:26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" fillcolor="#e5e4de" stroked="f">
                    <v:textbox>
                      <w:txbxContent>
                        <w:p w14:paraId="3C4697A3" w14:textId="6050B78D" w:rsidR="00DB48D8" w:rsidRPr="00E440C2" w:rsidRDefault="00DB48D8" w:rsidP="00DB48D8">
                          <w:pPr>
                            <w:jc w:val="center"/>
                            <w:rPr>
                              <w:rFonts w:ascii="Arial" w:hAnsi="Arial" w:cs="Arial"/>
                              <w:color w:val="E24C37"/>
                              <w:spacing w:val="-4"/>
                              <w:sz w:val="18"/>
                            </w:rPr>
                          </w:pPr>
                          <w:r w:rsidRPr="0000069B">
                            <w:rPr>
                              <w:rFonts w:ascii="Arial" w:hAnsi="Arial" w:cs="Arial"/>
                              <w:color w:val="E24C37"/>
                              <w:spacing w:val="-4"/>
                              <w:sz w:val="18"/>
                              <w:lang w:val="en-US"/>
                            </w:rPr>
                            <w:br/>
                          </w:r>
                          <w:r w:rsidRPr="000753F7">
                            <w:rPr>
                              <w:rFonts w:ascii="Arial" w:hAnsi="Arial" w:cs="Arial"/>
                              <w:color w:val="E24C37"/>
                              <w:spacing w:val="-4"/>
                              <w:sz w:val="18"/>
                            </w:rPr>
                            <w:t>ΓΡΑΦΗΜΑ</w:t>
                          </w:r>
                          <w:r w:rsidRPr="0000069B">
                            <w:rPr>
                              <w:rFonts w:ascii="Arial" w:hAnsi="Arial" w:cs="Arial"/>
                              <w:color w:val="E24C37"/>
                              <w:spacing w:val="-4"/>
                              <w:sz w:val="18"/>
                              <w:lang w:val="en-US"/>
                            </w:rPr>
                            <w:t xml:space="preserve"> </w:t>
                          </w:r>
                          <w:r w:rsidR="00E440C2">
                            <w:rPr>
                              <w:rFonts w:ascii="Arial" w:hAnsi="Arial" w:cs="Arial"/>
                              <w:color w:val="E24C37"/>
                              <w:spacing w:val="-4"/>
                              <w:sz w:val="18"/>
                            </w:rPr>
                            <w:t>1</w:t>
                          </w:r>
                        </w:p>
                        <w:p w14:paraId="7B342F76" w14:textId="77777777" w:rsidR="00DB48D8" w:rsidRPr="0000069B" w:rsidRDefault="00DB48D8" w:rsidP="00DB48D8">
                          <w:pPr>
                            <w:jc w:val="center"/>
                            <w:rPr>
                              <w:rFonts w:ascii="Arial" w:hAnsi="Arial" w:cs="Arial"/>
                              <w:color w:val="E24C37"/>
                              <w:spacing w:val="-4"/>
                              <w:sz w:val="18"/>
                              <w:lang w:val="en-US"/>
                            </w:rPr>
                          </w:pPr>
                        </w:p>
                        <w:p w14:paraId="1C0DCD9C" w14:textId="77777777" w:rsidR="00DB48D8" w:rsidRPr="0000069B" w:rsidRDefault="00DB48D8" w:rsidP="00DB48D8">
                          <w:pPr>
                            <w:jc w:val="center"/>
                            <w:rPr>
                              <w:rFonts w:ascii="Arial" w:hAnsi="Arial" w:cs="Arial"/>
                              <w:color w:val="E24C37"/>
                              <w:spacing w:val="-4"/>
                              <w:sz w:val="18"/>
                              <w:lang w:val="en-US"/>
                            </w:rPr>
                          </w:pPr>
                        </w:p>
                        <w:p w14:paraId="5895AA5E" w14:textId="77777777" w:rsidR="00DB48D8" w:rsidRPr="0000069B" w:rsidRDefault="00DB48D8" w:rsidP="00DB48D8">
                          <w:pPr>
                            <w:jc w:val="center"/>
                            <w:rPr>
                              <w:rFonts w:ascii="Arial" w:hAnsi="Arial" w:cs="Arial"/>
                              <w:color w:val="E24C37"/>
                              <w:spacing w:val="-4"/>
                              <w:sz w:val="18"/>
                              <w:lang w:val="en-US"/>
                            </w:rPr>
                          </w:pPr>
                        </w:p>
                        <w:p w14:paraId="00B5CA0B" w14:textId="77777777" w:rsidR="00DB48D8" w:rsidRPr="0000069B" w:rsidRDefault="00DB48D8" w:rsidP="00DB48D8">
                          <w:pPr>
                            <w:jc w:val="center"/>
                            <w:rPr>
                              <w:rFonts w:ascii="Arial" w:hAnsi="Arial" w:cs="Arial"/>
                              <w:color w:val="E24C37"/>
                              <w:spacing w:val="-4"/>
                              <w:sz w:val="18"/>
                              <w:lang w:val="en-US"/>
                            </w:rPr>
                          </w:pPr>
                        </w:p>
                        <w:p w14:paraId="5914BF11" w14:textId="77777777" w:rsidR="00DB48D8" w:rsidRPr="0000069B" w:rsidRDefault="00DB48D8" w:rsidP="00DB48D8">
                          <w:pPr>
                            <w:jc w:val="center"/>
                            <w:rPr>
                              <w:rFonts w:ascii="Arial" w:hAnsi="Arial" w:cs="Arial"/>
                              <w:color w:val="E24C37"/>
                              <w:spacing w:val="-4"/>
                              <w:sz w:val="18"/>
                              <w:lang w:val="en-US"/>
                            </w:rPr>
                          </w:pPr>
                        </w:p>
                        <w:p w14:paraId="0BF2DC6D" w14:textId="77777777" w:rsidR="00DB48D8" w:rsidRDefault="00DB48D8" w:rsidP="00DB48D8">
                          <w:pPr>
                            <w:jc w:val="center"/>
                            <w:rPr>
                              <w:rFonts w:ascii="Arial" w:hAnsi="Arial" w:cs="Arial"/>
                              <w:color w:val="E24C37"/>
                              <w:spacing w:val="-4"/>
                              <w:sz w:val="18"/>
                              <w:lang w:val="en-US"/>
                            </w:rPr>
                          </w:pPr>
                        </w:p>
                        <w:p w14:paraId="7EFEFA17" w14:textId="77777777" w:rsidR="00DB48D8" w:rsidRDefault="00DB48D8" w:rsidP="00DB48D8">
                          <w:pPr>
                            <w:jc w:val="center"/>
                            <w:rPr>
                              <w:rFonts w:ascii="Arial" w:hAnsi="Arial" w:cs="Arial"/>
                              <w:color w:val="E24C37"/>
                              <w:spacing w:val="-4"/>
                              <w:sz w:val="18"/>
                              <w:lang w:val="en-US"/>
                            </w:rPr>
                          </w:pPr>
                        </w:p>
                        <w:p w14:paraId="16CD42EA" w14:textId="77777777" w:rsidR="00DB48D8" w:rsidRPr="004B0B68" w:rsidRDefault="00DB48D8" w:rsidP="00DB48D8">
                          <w:pPr>
                            <w:rPr>
                              <w:rFonts w:ascii="Arial" w:hAnsi="Arial" w:cs="Arial"/>
                              <w:color w:val="E24C37"/>
                              <w:spacing w:val="-4"/>
                              <w:sz w:val="18"/>
                              <w:lang w:val="en-US"/>
                            </w:rPr>
                          </w:pPr>
                        </w:p>
                        <w:p w14:paraId="5B8CB68A" w14:textId="77777777" w:rsidR="00DB48D8" w:rsidRPr="00C72643" w:rsidRDefault="00DB48D8" w:rsidP="00DB48D8">
                          <w:pPr>
                            <w:jc w:val="center"/>
                            <w:rPr>
                              <w:rFonts w:ascii="Arial" w:hAnsi="Arial" w:cs="Arial"/>
                              <w:color w:val="C00000"/>
                              <w:sz w:val="18"/>
                              <w:lang w:val="en-US"/>
                            </w:rPr>
                          </w:pPr>
                          <w:r w:rsidRPr="003F4835">
                            <w:rPr>
                              <w:rFonts w:ascii="Arial" w:hAnsi="Arial" w:cs="Arial"/>
                              <w:color w:val="000000"/>
                              <w:spacing w:val="-4"/>
                              <w:sz w:val="18"/>
                            </w:rPr>
                            <w:t>Πηγή</w:t>
                          </w:r>
                          <w:r w:rsidRPr="002A24DE">
                            <w:rPr>
                              <w:rFonts w:ascii="Arial" w:hAnsi="Arial" w:cs="Arial"/>
                              <w:color w:val="000000"/>
                              <w:spacing w:val="-4"/>
                              <w:sz w:val="18"/>
                              <w:lang w:val="en-US"/>
                            </w:rPr>
                            <w:t>:</w:t>
                          </w:r>
                          <w:r w:rsidRPr="00CF0390">
                            <w:rPr>
                              <w:rFonts w:ascii="Arial" w:hAnsi="Arial" w:cs="Arial"/>
                              <w:color w:val="000000"/>
                              <w:spacing w:val="-4"/>
                              <w:sz w:val="18"/>
                              <w:lang w:val="en-US"/>
                            </w:rPr>
                            <w:t xml:space="preserve"> </w:t>
                          </w:r>
                          <w:r>
                            <w:rPr>
                              <w:rFonts w:ascii="Arial" w:hAnsi="Arial" w:cs="Arial"/>
                              <w:color w:val="000000"/>
                              <w:spacing w:val="-4"/>
                              <w:sz w:val="18"/>
                              <w:lang w:val="en-US"/>
                            </w:rPr>
                            <w:t>European Commission</w:t>
                          </w:r>
                          <w:r w:rsidRPr="00CF0390">
                            <w:rPr>
                              <w:rFonts w:ascii="Arial" w:hAnsi="Arial" w:cs="Arial"/>
                              <w:color w:val="000000"/>
                              <w:spacing w:val="-4"/>
                              <w:sz w:val="18"/>
                              <w:lang w:val="en-US"/>
                            </w:rPr>
                            <w:t xml:space="preserve">, </w:t>
                          </w:r>
                          <w:r>
                            <w:rPr>
                              <w:rFonts w:ascii="Arial" w:hAnsi="Arial" w:cs="Arial"/>
                              <w:color w:val="000000"/>
                              <w:spacing w:val="-4"/>
                              <w:sz w:val="18"/>
                              <w:lang w:val="en-US"/>
                            </w:rPr>
                            <w:t>Eurostat</w:t>
                          </w:r>
                          <w:r w:rsidRPr="00C72643">
                            <w:rPr>
                              <w:rFonts w:ascii="Arial" w:hAnsi="Arial" w:cs="Arial"/>
                              <w:color w:val="000000"/>
                              <w:spacing w:val="-4"/>
                              <w:sz w:val="18"/>
                              <w:lang w:val="en-US"/>
                            </w:rPr>
                            <w:t xml:space="preserve">, </w:t>
                          </w:r>
                          <w:r>
                            <w:rPr>
                              <w:rFonts w:ascii="Arial" w:hAnsi="Arial" w:cs="Arial"/>
                              <w:color w:val="000000"/>
                              <w:spacing w:val="-4"/>
                              <w:sz w:val="18"/>
                              <w:lang w:val="en-US"/>
                            </w:rPr>
                            <w:t>FRED</w:t>
                          </w:r>
                        </w:p>
                      </w:txbxContent>
                    </v:textbox>
                  </v:rect>
                  <v:shape id="Freeform 364" o:spid="_x0000_s1029" style="position:absolute;left:11348;width:60646;height:26289;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" adj="-11796480,,5400" path="m9585,l,,,4123r9585,l9585,xe" fillcolor="#e5e4de" stroked="f">
                    <v:stroke joinstyle="round"/>
                    <v:formulas/>
                    <v:path arrowok="t" o:connecttype="custom" o:connectlocs="38506193,0;0,0;0,16754221;38506193,16754221;38506193,0" o:connectangles="0,0,0,0,0" textboxrect="0,0,9586,4124"/>
                    <v:textbox>
                      <w:txbxContent>
                        <w:p w14:paraId="4043BA6D" w14:textId="77777777" w:rsidR="00DB48D8" w:rsidRPr="007800C3" w:rsidRDefault="00DB48D8" w:rsidP="00DB48D8">
                          <w:pPr>
                            <w:tabs>
                              <w:tab w:val="left" w:pos="2410"/>
                            </w:tabs>
                            <w:spacing w:after="0" w:line="240" w:lineRule="auto"/>
                            <w:rPr>
                              <w:rFonts w:ascii="Arial" w:eastAsia="Arial" w:hAnsi="Arial" w:cs="Arial"/>
                              <w:color w:val="0E3B70"/>
                              <w:sz w:val="20"/>
                              <w:szCs w:val="20"/>
                            </w:rPr>
                          </w:pPr>
                          <w:r>
                            <w:rPr>
                              <w:rFonts w:ascii="Arial" w:eastAsia="Arial" w:hAnsi="Arial" w:cs="Arial"/>
                              <w:color w:val="0E3B70"/>
                              <w:sz w:val="20"/>
                              <w:szCs w:val="20"/>
                            </w:rPr>
                            <w:t>Προβλέψεις Ευρωπαϊκής Επιτροπής για τις Αναπτυξιακές Προοπτικές</w:t>
                          </w:r>
                          <w:r w:rsidRPr="007800C3">
                            <w:rPr>
                              <w:rFonts w:ascii="Arial" w:eastAsia="Arial" w:hAnsi="Arial" w:cs="Arial"/>
                              <w:color w:val="0E3B70"/>
                              <w:sz w:val="20"/>
                              <w:szCs w:val="20"/>
                            </w:rPr>
                            <w:t xml:space="preserve"> </w:t>
                          </w:r>
                          <w:r>
                            <w:rPr>
                              <w:rFonts w:ascii="Arial" w:eastAsia="Arial" w:hAnsi="Arial" w:cs="Arial"/>
                              <w:color w:val="0E3B70"/>
                              <w:sz w:val="20"/>
                              <w:szCs w:val="20"/>
                            </w:rPr>
                            <w:t>και την Αποταμίευση Νοικοκυριών</w:t>
                          </w:r>
                        </w:p>
                        <w:p w14:paraId="0153CFD4" w14:textId="77777777" w:rsidR="00DB48D8" w:rsidRDefault="00DB48D8" w:rsidP="00DB48D8">
                          <w:pPr>
                            <w:tabs>
                              <w:tab w:val="left" w:pos="2410"/>
                            </w:tabs>
                            <w:spacing w:after="0" w:line="240" w:lineRule="auto"/>
                            <w:rPr>
                              <w:rFonts w:ascii="Arial" w:eastAsia="Arial" w:hAnsi="Arial" w:cs="Arial"/>
                              <w:color w:val="0E3B70"/>
                              <w:sz w:val="20"/>
                              <w:szCs w:val="20"/>
                            </w:rPr>
                          </w:pPr>
                        </w:p>
                        <w:p w14:paraId="07589E88" w14:textId="77777777" w:rsidR="00DB48D8" w:rsidRDefault="00DB48D8" w:rsidP="00DB48D8">
                          <w:pPr>
                            <w:tabs>
                              <w:tab w:val="left" w:pos="2410"/>
                            </w:tabs>
                            <w:spacing w:after="0" w:line="240" w:lineRule="auto"/>
                            <w:rPr>
                              <w:rFonts w:ascii="Arial" w:eastAsia="Arial" w:hAnsi="Arial" w:cs="Arial"/>
                              <w:color w:val="0E3B70"/>
                              <w:sz w:val="20"/>
                              <w:szCs w:val="20"/>
                            </w:rPr>
                          </w:pPr>
                          <w:r w:rsidRPr="002A1A23">
                            <w:rPr>
                              <w:noProof/>
                            </w:rPr>
                            <w:drawing>
                              <wp:inline distT="0" distB="0" distL="0" distR="0" wp14:anchorId="48E40E2B" wp14:editId="700065F4">
                                <wp:extent cx="2876550" cy="2876550"/>
                                <wp:effectExtent l="0" t="0" r="0" b="0"/>
                                <wp:docPr id="1679547914" name="Picture 1679547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76550" cy="2876550"/>
                                        </a:xfrm>
                                        <a:prstGeom prst="rect">
                                          <a:avLst/>
                                        </a:prstGeom>
                                        <a:noFill/>
                                        <a:ln>
                                          <a:noFill/>
                                        </a:ln>
                                      </pic:spPr>
                                    </pic:pic>
                                  </a:graphicData>
                                </a:graphic>
                              </wp:inline>
                            </w:drawing>
                          </w:r>
                          <w:r w:rsidRPr="00170CF9">
                            <w:rPr>
                              <w:rFonts w:ascii="Arial" w:eastAsia="Arial" w:hAnsi="Arial" w:cs="Arial"/>
                              <w:color w:val="0E3B70"/>
                              <w:sz w:val="20"/>
                              <w:szCs w:val="20"/>
                            </w:rPr>
                            <w:t xml:space="preserve"> </w:t>
                          </w:r>
                          <w:r>
                            <w:rPr>
                              <w:rFonts w:ascii="Arial" w:eastAsia="Arial" w:hAnsi="Arial" w:cs="Arial"/>
                              <w:color w:val="0E3B70"/>
                              <w:sz w:val="20"/>
                              <w:szCs w:val="20"/>
                            </w:rPr>
                            <w:t xml:space="preserve"> </w:t>
                          </w:r>
                          <w:r>
                            <w:rPr>
                              <w:noProof/>
                            </w:rPr>
                            <w:drawing>
                              <wp:inline distT="0" distB="0" distL="0" distR="0" wp14:anchorId="5A5435C7" wp14:editId="6BA0021C">
                                <wp:extent cx="2876550" cy="2876550"/>
                                <wp:effectExtent l="0" t="0" r="0" b="0"/>
                                <wp:docPr id="14" name="Graphic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96DAC541-7B7A-43D3-8B79-37D633B846F1}">
                                              <asvg:svgBlip xmlns:asvg="http://schemas.microsoft.com/office/drawing/2016/SVG/main" r:embed="rId15"/>
                                            </a:ext>
                                          </a:extLst>
                                        </a:blip>
                                        <a:stretch>
                                          <a:fillRect/>
                                        </a:stretch>
                                      </pic:blipFill>
                                      <pic:spPr>
                                        <a:xfrm>
                                          <a:off x="0" y="0"/>
                                          <a:ext cx="2876550" cy="2876550"/>
                                        </a:xfrm>
                                        <a:prstGeom prst="rect">
                                          <a:avLst/>
                                        </a:prstGeom>
                                      </pic:spPr>
                                    </pic:pic>
                                  </a:graphicData>
                                </a:graphic>
                              </wp:inline>
                            </w:drawing>
                          </w:r>
                        </w:p>
                        <w:p w14:paraId="6DC688D1" w14:textId="77777777" w:rsidR="00DB48D8" w:rsidRDefault="00DB48D8" w:rsidP="00DB48D8">
                          <w:pPr>
                            <w:tabs>
                              <w:tab w:val="left" w:pos="2410"/>
                            </w:tabs>
                            <w:spacing w:after="0" w:line="240" w:lineRule="auto"/>
                            <w:rPr>
                              <w:rFonts w:ascii="Arial" w:eastAsia="Arial" w:hAnsi="Arial" w:cs="Arial"/>
                              <w:color w:val="0E3B70"/>
                              <w:sz w:val="20"/>
                              <w:szCs w:val="20"/>
                            </w:rPr>
                          </w:pPr>
                        </w:p>
                        <w:p w14:paraId="747BB538" w14:textId="77777777" w:rsidR="00DB48D8" w:rsidRPr="005F4DC6" w:rsidRDefault="00DB48D8" w:rsidP="00DB48D8">
                          <w:pPr>
                            <w:tabs>
                              <w:tab w:val="left" w:pos="2410"/>
                            </w:tabs>
                            <w:spacing w:line="240" w:lineRule="auto"/>
                            <w:jc w:val="center"/>
                            <w:rPr>
                              <w:rFonts w:ascii="Arial" w:hAnsi="Arial" w:cs="Arial"/>
                              <w:sz w:val="20"/>
                            </w:rPr>
                          </w:pPr>
                        </w:p>
                      </w:txbxContent>
                    </v:textbox>
                  </v:shape>
                </v:group>
                <v:shape id="Freeform 206" o:spid="_x0000_s1030" style="position:absolute;left:11906;top:2381;width:59487;height:457;visibility:visible;mso-wrap-style:square;v-text-anchor:top" coordsize="930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" path="m,l924,r7,l982,73,1033,r4,l9308,e" filled="f" strokecolor="#0e3b70" strokeweight=".17778mm">
                  <v:path arrowok="t" o:connecttype="custom" o:connectlocs="0,0;590522,0;594996,0;627590,45101;660183,0;662740,0;5948680,0" o:connectangles="0,0,0,0,0,0,0"/>
                </v:shape>
                <w10:wrap anchorx="margin"/>
              </v:group>
            </w:pict>
          </mc:Fallback>
        </mc:AlternateContent>
      </w:r>
    </w:p>
    <w:p w14:paraId="344401E5" w14:textId="77777777" w:rsidR="00DB48D8" w:rsidRPr="008F1F28" w:rsidRDefault="00DB48D8" w:rsidP="00DB48D8">
      <w:pPr>
        <w:pStyle w:val="BodyText"/>
        <w:spacing w:line="22" w:lineRule="atLeast"/>
        <w:ind w:left="1757" w:right="230"/>
        <w:jc w:val="both"/>
        <w:rPr>
          <w:color w:val="7030A0"/>
          <w:sz w:val="20"/>
          <w:lang w:val="el-GR"/>
        </w:rPr>
      </w:pPr>
    </w:p>
    <w:p w14:paraId="3009900D" w14:textId="77777777" w:rsidR="00DB48D8" w:rsidRPr="008F1F28" w:rsidRDefault="00DB48D8" w:rsidP="00DB48D8">
      <w:pPr>
        <w:pStyle w:val="BodyText"/>
        <w:spacing w:line="259" w:lineRule="auto"/>
        <w:ind w:left="1757" w:right="230"/>
        <w:jc w:val="both"/>
        <w:rPr>
          <w:color w:val="7030A0"/>
          <w:sz w:val="20"/>
          <w:lang w:val="el-GR"/>
        </w:rPr>
      </w:pPr>
    </w:p>
    <w:p w14:paraId="79E7FEBD" w14:textId="77777777" w:rsidR="00DB48D8" w:rsidRPr="008F1F28" w:rsidRDefault="00DB48D8" w:rsidP="00DB48D8">
      <w:pPr>
        <w:pStyle w:val="BodyText"/>
        <w:spacing w:line="259" w:lineRule="auto"/>
        <w:ind w:left="1757" w:right="230"/>
        <w:jc w:val="both"/>
        <w:rPr>
          <w:color w:val="7030A0"/>
          <w:sz w:val="20"/>
          <w:lang w:val="el-GR"/>
        </w:rPr>
      </w:pPr>
    </w:p>
    <w:p w14:paraId="54248575" w14:textId="77777777" w:rsidR="00DB48D8" w:rsidRPr="008F1F28" w:rsidRDefault="00DB48D8" w:rsidP="00DB48D8">
      <w:pPr>
        <w:pStyle w:val="BodyText"/>
        <w:spacing w:line="259" w:lineRule="auto"/>
        <w:ind w:left="1757" w:right="230"/>
        <w:jc w:val="both"/>
        <w:rPr>
          <w:color w:val="7030A0"/>
          <w:sz w:val="20"/>
          <w:lang w:val="el-GR"/>
        </w:rPr>
      </w:pPr>
    </w:p>
    <w:p w14:paraId="1820A975" w14:textId="77777777" w:rsidR="00DB48D8" w:rsidRPr="008F1F28" w:rsidRDefault="00DB48D8" w:rsidP="00DB48D8">
      <w:pPr>
        <w:pStyle w:val="BodyText"/>
        <w:spacing w:line="259" w:lineRule="auto"/>
        <w:ind w:left="1757" w:right="230"/>
        <w:jc w:val="both"/>
        <w:rPr>
          <w:color w:val="7030A0"/>
          <w:sz w:val="20"/>
          <w:lang w:val="el-GR"/>
        </w:rPr>
      </w:pPr>
    </w:p>
    <w:p w14:paraId="381199B6" w14:textId="77777777" w:rsidR="00DB48D8" w:rsidRPr="008F1F28" w:rsidRDefault="00DB48D8" w:rsidP="00DB48D8">
      <w:pPr>
        <w:pStyle w:val="BodyText"/>
        <w:spacing w:line="259" w:lineRule="auto"/>
        <w:ind w:left="1757" w:right="230"/>
        <w:jc w:val="both"/>
        <w:rPr>
          <w:color w:val="7030A0"/>
          <w:sz w:val="20"/>
          <w:lang w:val="el-GR"/>
        </w:rPr>
      </w:pPr>
    </w:p>
    <w:p w14:paraId="1642BB67" w14:textId="77777777" w:rsidR="00DB48D8" w:rsidRPr="008F1F28" w:rsidRDefault="00DB48D8" w:rsidP="00DB48D8">
      <w:pPr>
        <w:pStyle w:val="BodyText"/>
        <w:spacing w:line="259" w:lineRule="auto"/>
        <w:ind w:left="1757" w:right="230"/>
        <w:jc w:val="both"/>
        <w:rPr>
          <w:color w:val="7030A0"/>
          <w:sz w:val="20"/>
          <w:lang w:val="el-GR"/>
        </w:rPr>
      </w:pPr>
    </w:p>
    <w:p w14:paraId="191C218E" w14:textId="77777777" w:rsidR="00DB48D8" w:rsidRPr="008F1F28" w:rsidRDefault="00DB48D8" w:rsidP="00DB48D8">
      <w:pPr>
        <w:pStyle w:val="BodyText"/>
        <w:spacing w:line="259" w:lineRule="auto"/>
        <w:ind w:left="1757" w:right="230"/>
        <w:jc w:val="both"/>
        <w:rPr>
          <w:color w:val="7030A0"/>
          <w:sz w:val="20"/>
          <w:lang w:val="el-GR"/>
        </w:rPr>
      </w:pPr>
    </w:p>
    <w:p w14:paraId="674014D5" w14:textId="77777777" w:rsidR="00DB48D8" w:rsidRPr="008F1F28" w:rsidRDefault="00DB48D8" w:rsidP="00DB48D8">
      <w:pPr>
        <w:pStyle w:val="BodyText"/>
        <w:spacing w:line="259" w:lineRule="auto"/>
        <w:ind w:left="1757" w:right="230"/>
        <w:jc w:val="both"/>
        <w:rPr>
          <w:color w:val="7030A0"/>
          <w:sz w:val="20"/>
          <w:lang w:val="el-GR"/>
        </w:rPr>
      </w:pPr>
    </w:p>
    <w:p w14:paraId="206C1DD3" w14:textId="77777777" w:rsidR="00DB48D8" w:rsidRPr="008F1F28" w:rsidRDefault="00DB48D8" w:rsidP="00DB48D8">
      <w:pPr>
        <w:pStyle w:val="BodyText"/>
        <w:spacing w:line="259" w:lineRule="auto"/>
        <w:ind w:left="1757" w:right="230"/>
        <w:jc w:val="both"/>
        <w:rPr>
          <w:color w:val="7030A0"/>
          <w:sz w:val="20"/>
          <w:lang w:val="el-GR"/>
        </w:rPr>
      </w:pPr>
    </w:p>
    <w:p w14:paraId="6EC0F773" w14:textId="77777777" w:rsidR="00DB48D8" w:rsidRPr="008F1F28" w:rsidRDefault="00DB48D8" w:rsidP="00DB48D8">
      <w:pPr>
        <w:pStyle w:val="BodyText"/>
        <w:spacing w:line="259" w:lineRule="auto"/>
        <w:ind w:left="1757" w:right="230"/>
        <w:jc w:val="both"/>
        <w:rPr>
          <w:color w:val="7030A0"/>
          <w:sz w:val="20"/>
          <w:lang w:val="el-GR"/>
        </w:rPr>
      </w:pPr>
    </w:p>
    <w:p w14:paraId="7BE1E1C6" w14:textId="77777777" w:rsidR="00DB48D8" w:rsidRPr="008F1F28" w:rsidRDefault="00DB48D8" w:rsidP="00DB48D8">
      <w:pPr>
        <w:pStyle w:val="BodyText"/>
        <w:spacing w:line="259" w:lineRule="auto"/>
        <w:ind w:left="1757" w:right="230"/>
        <w:jc w:val="both"/>
        <w:rPr>
          <w:color w:val="7030A0"/>
          <w:sz w:val="20"/>
          <w:lang w:val="el-GR"/>
        </w:rPr>
      </w:pPr>
    </w:p>
    <w:p w14:paraId="239F5175" w14:textId="77777777" w:rsidR="00DB48D8" w:rsidRPr="008F1F28" w:rsidRDefault="00DB48D8" w:rsidP="00DB48D8">
      <w:pPr>
        <w:pStyle w:val="BodyText"/>
        <w:spacing w:line="259" w:lineRule="auto"/>
        <w:ind w:left="1757" w:right="230"/>
        <w:jc w:val="both"/>
        <w:rPr>
          <w:color w:val="7030A0"/>
          <w:sz w:val="20"/>
          <w:lang w:val="el-GR"/>
        </w:rPr>
      </w:pPr>
    </w:p>
    <w:p w14:paraId="3204B7F7" w14:textId="77777777" w:rsidR="00DB48D8" w:rsidRPr="008F1F28" w:rsidRDefault="00DB48D8" w:rsidP="00DB48D8">
      <w:pPr>
        <w:pStyle w:val="BodyText"/>
        <w:spacing w:line="259" w:lineRule="auto"/>
        <w:ind w:left="1757" w:right="230"/>
        <w:jc w:val="both"/>
        <w:rPr>
          <w:color w:val="7030A0"/>
          <w:sz w:val="20"/>
          <w:lang w:val="el-GR"/>
        </w:rPr>
      </w:pPr>
    </w:p>
    <w:p w14:paraId="7A125CFD" w14:textId="77777777" w:rsidR="00DB48D8" w:rsidRPr="008F1F28" w:rsidRDefault="00DB48D8" w:rsidP="00DB48D8">
      <w:pPr>
        <w:pStyle w:val="BodyText"/>
        <w:spacing w:line="259" w:lineRule="auto"/>
        <w:ind w:left="1757" w:right="230"/>
        <w:jc w:val="both"/>
        <w:rPr>
          <w:color w:val="7030A0"/>
          <w:sz w:val="20"/>
          <w:lang w:val="el-GR"/>
        </w:rPr>
      </w:pPr>
    </w:p>
    <w:p w14:paraId="2D864315" w14:textId="77777777" w:rsidR="00DB48D8" w:rsidRPr="008F1F28" w:rsidRDefault="00DB48D8" w:rsidP="00DB48D8">
      <w:pPr>
        <w:pStyle w:val="BodyText"/>
        <w:spacing w:line="22" w:lineRule="atLeast"/>
        <w:ind w:left="1757" w:right="230"/>
        <w:jc w:val="both"/>
        <w:rPr>
          <w:color w:val="7030A0"/>
          <w:sz w:val="20"/>
          <w:lang w:val="el-GR"/>
        </w:rPr>
      </w:pPr>
    </w:p>
    <w:p w14:paraId="12C84922" w14:textId="77777777" w:rsidR="00DB48D8" w:rsidRPr="008F1F28" w:rsidRDefault="00DB48D8" w:rsidP="00DB48D8">
      <w:pPr>
        <w:pStyle w:val="BodyText"/>
        <w:spacing w:line="22" w:lineRule="atLeast"/>
        <w:ind w:left="1757" w:right="230"/>
        <w:jc w:val="both"/>
        <w:rPr>
          <w:color w:val="7030A0"/>
          <w:sz w:val="20"/>
          <w:lang w:val="el-GR"/>
        </w:rPr>
      </w:pPr>
    </w:p>
    <w:p w14:paraId="28AA624A" w14:textId="77777777" w:rsidR="00DB48D8" w:rsidRPr="008F1F28" w:rsidRDefault="00DB48D8" w:rsidP="00DB48D8">
      <w:pPr>
        <w:pStyle w:val="BodyText"/>
        <w:spacing w:line="22" w:lineRule="atLeast"/>
        <w:ind w:left="1757" w:right="230"/>
        <w:jc w:val="both"/>
        <w:rPr>
          <w:color w:val="7030A0"/>
          <w:sz w:val="20"/>
          <w:lang w:val="el-GR"/>
        </w:rPr>
      </w:pPr>
    </w:p>
    <w:p w14:paraId="2B89688E" w14:textId="77777777" w:rsidR="00DB48D8" w:rsidRPr="008F1F28" w:rsidRDefault="00DB48D8" w:rsidP="00DB48D8">
      <w:pPr>
        <w:pStyle w:val="BodyText"/>
        <w:spacing w:line="22" w:lineRule="atLeast"/>
        <w:ind w:right="230"/>
        <w:jc w:val="both"/>
        <w:rPr>
          <w:color w:val="7030A0"/>
          <w:sz w:val="20"/>
          <w:lang w:val="el-GR"/>
        </w:rPr>
      </w:pPr>
    </w:p>
    <w:p w14:paraId="12A8547B" w14:textId="77777777" w:rsidR="00BB5F42" w:rsidRDefault="00BB5F42" w:rsidP="00DB48D8">
      <w:pPr>
        <w:pStyle w:val="BodyText"/>
        <w:spacing w:line="22" w:lineRule="atLeast"/>
        <w:ind w:left="1757" w:right="230"/>
        <w:jc w:val="both"/>
        <w:rPr>
          <w:sz w:val="20"/>
          <w:lang w:val="el-GR"/>
        </w:rPr>
      </w:pPr>
    </w:p>
    <w:p w14:paraId="5EBDBAEA" w14:textId="77777777" w:rsidR="00BB5F42" w:rsidRDefault="00BB5F42" w:rsidP="00BB5F42">
      <w:pPr>
        <w:pStyle w:val="BodyText"/>
        <w:spacing w:line="22" w:lineRule="atLeast"/>
        <w:ind w:left="1757" w:right="230"/>
        <w:jc w:val="both"/>
        <w:rPr>
          <w:sz w:val="20"/>
        </w:rPr>
      </w:pPr>
      <w:r w:rsidRPr="00EB6C18">
        <w:rPr>
          <w:sz w:val="20"/>
          <w:lang w:val="el-GR"/>
        </w:rPr>
        <w:lastRenderedPageBreak/>
        <w:t xml:space="preserve">Επιπλέον, το κόστος </w:t>
      </w:r>
      <w:r>
        <w:rPr>
          <w:sz w:val="20"/>
          <w:lang w:val="el-GR"/>
        </w:rPr>
        <w:t xml:space="preserve">της </w:t>
      </w:r>
      <w:r w:rsidRPr="00EB6C18">
        <w:rPr>
          <w:sz w:val="20"/>
          <w:lang w:val="el-GR"/>
        </w:rPr>
        <w:t>αδράνεια</w:t>
      </w:r>
      <w:r>
        <w:rPr>
          <w:sz w:val="20"/>
          <w:lang w:val="el-GR"/>
        </w:rPr>
        <w:t>ς</w:t>
      </w:r>
      <w:r w:rsidRPr="00EB6C18">
        <w:rPr>
          <w:sz w:val="20"/>
          <w:lang w:val="el-GR"/>
        </w:rPr>
        <w:t xml:space="preserve"> είναι υψηλό. Όσο τα ευρωπαϊκά κεφάλαια συνεχίζουν να ρέουν δυσανάλογα προς τις ΗΠΑ και άλλες πιο ολοκληρωμένες αγορές, η ΕΕ παραμένει εξαρτημένη από εξωτερικά χρηματοπιστωτικά συστήματα για την επέκταση των πιο καινοτόμων επιχειρήσεών της. Αυτό όχι μόνο υπονομεύει την ικανότητα της Ευρώπης να κρατήσει τις πιο σημαντικές και κερδοφόρες επιχειρήσεις στο έδαφός της, αλλά και θέτει την ήπειρο σε μειονεκτική θέση στον ανταγωνισμό για την τεχνολογική ηγεσία. </w:t>
      </w:r>
      <w:r w:rsidRPr="00DE52AF">
        <w:rPr>
          <w:sz w:val="20"/>
          <w:lang w:val="el-GR"/>
        </w:rPr>
        <w:t>Ταυτόχρονα, η κυριαρχία μη ευρωπαϊκών διαχειριστών περιουσιακών στοιχείων στο φάσμα που καλύπτει τις ευρωπαϊκές επενδύσεις αποδυναμώνει τις οικονομικές αποδόσεις και απομακρύνει το κέντρο λήψης αποφάσεων μακριά από την ήπειρο, εδραιώνοντας περαιτέρω την ευρωπαϊκή</w:t>
      </w:r>
      <w:r>
        <w:rPr>
          <w:sz w:val="20"/>
          <w:lang w:val="el-GR"/>
        </w:rPr>
        <w:t xml:space="preserve"> </w:t>
      </w:r>
      <w:r w:rsidRPr="00DE52AF">
        <w:rPr>
          <w:sz w:val="20"/>
          <w:lang w:val="el-GR"/>
        </w:rPr>
        <w:t>χρηματοοικονομική εξάρτηση</w:t>
      </w:r>
      <w:r>
        <w:rPr>
          <w:sz w:val="20"/>
          <w:lang w:val="el-GR"/>
        </w:rPr>
        <w:t xml:space="preserve"> (</w:t>
      </w:r>
      <w:r w:rsidRPr="008D26F8">
        <w:rPr>
          <w:sz w:val="20"/>
          <w:lang w:val="el-GR"/>
        </w:rPr>
        <w:t>“</w:t>
      </w:r>
      <w:proofErr w:type="spellStart"/>
      <w:r w:rsidRPr="008D26F8">
        <w:rPr>
          <w:sz w:val="20"/>
          <w:lang w:val="el-GR"/>
        </w:rPr>
        <w:t>Invest</w:t>
      </w:r>
      <w:proofErr w:type="spellEnd"/>
      <w:r w:rsidRPr="008D26F8">
        <w:rPr>
          <w:sz w:val="20"/>
          <w:lang w:val="el-GR"/>
        </w:rPr>
        <w:t xml:space="preserve"> in Europe First! </w:t>
      </w:r>
      <w:r w:rsidRPr="008D26F8">
        <w:rPr>
          <w:sz w:val="20"/>
        </w:rPr>
        <w:t>How to Stop Capital Flight and</w:t>
      </w:r>
      <w:r>
        <w:rPr>
          <w:sz w:val="20"/>
        </w:rPr>
        <w:t xml:space="preserve"> </w:t>
      </w:r>
      <w:r w:rsidRPr="008D26F8">
        <w:rPr>
          <w:sz w:val="20"/>
        </w:rPr>
        <w:t>Fund European Business with European Savings</w:t>
      </w:r>
      <w:r>
        <w:rPr>
          <w:sz w:val="20"/>
        </w:rPr>
        <w:t xml:space="preserve">”, Single Market Lab, </w:t>
      </w:r>
      <w:r>
        <w:rPr>
          <w:sz w:val="20"/>
          <w:lang w:val="el-GR"/>
        </w:rPr>
        <w:t>Μάρτιος</w:t>
      </w:r>
      <w:r w:rsidRPr="008D26F8">
        <w:rPr>
          <w:sz w:val="20"/>
        </w:rPr>
        <w:t xml:space="preserve"> 2025).</w:t>
      </w:r>
      <w:r>
        <w:rPr>
          <w:sz w:val="20"/>
        </w:rPr>
        <w:t xml:space="preserve"> </w:t>
      </w:r>
    </w:p>
    <w:p w14:paraId="2FB880BF" w14:textId="77777777" w:rsidR="00BB5F42" w:rsidRDefault="00BB5F42" w:rsidP="00BB5F42">
      <w:pPr>
        <w:pStyle w:val="BodyText"/>
        <w:spacing w:line="22" w:lineRule="atLeast"/>
        <w:ind w:left="1757" w:right="230"/>
        <w:jc w:val="both"/>
        <w:rPr>
          <w:sz w:val="20"/>
        </w:rPr>
      </w:pPr>
    </w:p>
    <w:p w14:paraId="542FDBC7" w14:textId="079C3E93" w:rsidR="00BB5F42" w:rsidRPr="008F1F28" w:rsidRDefault="00BB5F42" w:rsidP="00BB5F42">
      <w:pPr>
        <w:pStyle w:val="BodyText"/>
        <w:spacing w:line="22" w:lineRule="atLeast"/>
        <w:ind w:left="1757" w:right="230"/>
        <w:jc w:val="both"/>
        <w:rPr>
          <w:sz w:val="20"/>
          <w:lang w:val="el-GR"/>
        </w:rPr>
      </w:pPr>
      <w:r>
        <w:rPr>
          <w:sz w:val="20"/>
          <w:lang w:val="el-GR"/>
        </w:rPr>
        <w:t>Ιστορικά</w:t>
      </w:r>
      <w:r w:rsidRPr="00083054">
        <w:rPr>
          <w:sz w:val="20"/>
          <w:lang w:val="el-GR"/>
        </w:rPr>
        <w:t>,</w:t>
      </w:r>
      <w:r>
        <w:rPr>
          <w:sz w:val="20"/>
          <w:lang w:val="el-GR"/>
        </w:rPr>
        <w:t xml:space="preserve"> η επιτάχυνση</w:t>
      </w:r>
      <w:r w:rsidRPr="00893E8D">
        <w:rPr>
          <w:sz w:val="20"/>
          <w:lang w:val="el-GR"/>
        </w:rPr>
        <w:t xml:space="preserve"> των επενδύσεων στην ΕΕ προήλθ</w:t>
      </w:r>
      <w:r>
        <w:rPr>
          <w:sz w:val="20"/>
          <w:lang w:val="el-GR"/>
        </w:rPr>
        <w:t>ε</w:t>
      </w:r>
      <w:r w:rsidRPr="00083054">
        <w:rPr>
          <w:sz w:val="20"/>
          <w:lang w:val="el-GR"/>
        </w:rPr>
        <w:t xml:space="preserve"> </w:t>
      </w:r>
      <w:r w:rsidRPr="00893E8D">
        <w:rPr>
          <w:sz w:val="20"/>
          <w:lang w:val="el-GR"/>
        </w:rPr>
        <w:t>από διαρθρωτικές αλλαγές που απελευθέρωσαν νέες επιχειρηματικές ευκαιρίες</w:t>
      </w:r>
      <w:r>
        <w:rPr>
          <w:sz w:val="20"/>
          <w:lang w:val="el-GR"/>
        </w:rPr>
        <w:t xml:space="preserve"> (Γράφημα </w:t>
      </w:r>
      <w:r w:rsidR="00621054">
        <w:rPr>
          <w:sz w:val="20"/>
          <w:lang w:val="el-GR"/>
        </w:rPr>
        <w:t>2</w:t>
      </w:r>
      <w:r>
        <w:rPr>
          <w:sz w:val="20"/>
          <w:lang w:val="el-GR"/>
        </w:rPr>
        <w:t>).</w:t>
      </w:r>
    </w:p>
    <w:p w14:paraId="517CE7DA" w14:textId="582B5D54" w:rsidR="00DB48D8" w:rsidRPr="005D3AF6" w:rsidRDefault="00DB48D8" w:rsidP="00DB48D8">
      <w:pPr>
        <w:pStyle w:val="BodyText"/>
        <w:spacing w:line="22" w:lineRule="atLeast"/>
        <w:ind w:left="1757" w:right="230"/>
        <w:jc w:val="both"/>
        <w:rPr>
          <w:sz w:val="20"/>
          <w:lang w:val="el-GR"/>
        </w:rPr>
      </w:pPr>
      <w:r w:rsidRPr="005D3AF6">
        <w:rPr>
          <w:sz w:val="20"/>
          <w:lang w:val="el-GR"/>
        </w:rPr>
        <w:t>Στο πεδίο των επενδύσεων, λοιπόν, η Ευρώπη διαθέτει</w:t>
      </w:r>
      <w:r>
        <w:rPr>
          <w:sz w:val="20"/>
          <w:lang w:val="el-GR"/>
        </w:rPr>
        <w:t>, σήμερα,</w:t>
      </w:r>
      <w:r w:rsidRPr="005D3AF6">
        <w:rPr>
          <w:sz w:val="20"/>
          <w:lang w:val="el-GR"/>
        </w:rPr>
        <w:t xml:space="preserve"> διάφορα όπλα στη φαρέτρα της.</w:t>
      </w:r>
      <w:r>
        <w:rPr>
          <w:sz w:val="20"/>
          <w:lang w:val="el-GR"/>
        </w:rPr>
        <w:t xml:space="preserve"> </w:t>
      </w:r>
      <w:r w:rsidRPr="005D3AF6">
        <w:rPr>
          <w:sz w:val="20"/>
          <w:lang w:val="el-GR"/>
        </w:rPr>
        <w:t>Μεταξύ αυτών, τα κάτωθ</w:t>
      </w:r>
      <w:r>
        <w:rPr>
          <w:sz w:val="20"/>
          <w:lang w:val="el-GR"/>
        </w:rPr>
        <w:t xml:space="preserve">ι </w:t>
      </w:r>
      <w:r w:rsidRPr="005D3AF6">
        <w:rPr>
          <w:sz w:val="20"/>
          <w:lang w:val="el-GR"/>
        </w:rPr>
        <w:t xml:space="preserve">είναι </w:t>
      </w:r>
      <w:r>
        <w:rPr>
          <w:sz w:val="20"/>
          <w:lang w:val="el-GR"/>
        </w:rPr>
        <w:t xml:space="preserve">τα </w:t>
      </w:r>
      <w:r w:rsidRPr="005D3AF6">
        <w:rPr>
          <w:sz w:val="20"/>
          <w:lang w:val="el-GR"/>
        </w:rPr>
        <w:t>σημαντικ</w:t>
      </w:r>
      <w:r>
        <w:rPr>
          <w:sz w:val="20"/>
          <w:lang w:val="el-GR"/>
        </w:rPr>
        <w:t>ότερα:</w:t>
      </w:r>
      <w:r w:rsidRPr="005D3AF6">
        <w:rPr>
          <w:sz w:val="20"/>
          <w:lang w:val="el-GR"/>
        </w:rPr>
        <w:t xml:space="preserve"> </w:t>
      </w:r>
    </w:p>
    <w:p w14:paraId="3FD76EFC" w14:textId="77777777" w:rsidR="00DB48D8" w:rsidRDefault="00DB48D8" w:rsidP="00DB48D8">
      <w:pPr>
        <w:pStyle w:val="BodyText"/>
        <w:spacing w:line="22" w:lineRule="atLeast"/>
        <w:ind w:left="1757" w:right="230"/>
        <w:jc w:val="both"/>
        <w:rPr>
          <w:color w:val="7030A0"/>
          <w:sz w:val="20"/>
          <w:lang w:val="el-GR"/>
        </w:rPr>
      </w:pPr>
    </w:p>
    <w:p w14:paraId="46C99CC0" w14:textId="305A9290" w:rsidR="00DB48D8" w:rsidRDefault="00DB48D8" w:rsidP="00DB48D8">
      <w:pPr>
        <w:pStyle w:val="BodyText"/>
        <w:numPr>
          <w:ilvl w:val="0"/>
          <w:numId w:val="10"/>
        </w:numPr>
        <w:spacing w:line="22" w:lineRule="atLeast"/>
        <w:ind w:left="2113" w:right="230"/>
        <w:jc w:val="both"/>
        <w:rPr>
          <w:sz w:val="20"/>
          <w:lang w:val="el-GR"/>
        </w:rPr>
      </w:pPr>
      <w:r w:rsidRPr="00096EE3">
        <w:rPr>
          <w:sz w:val="20"/>
          <w:lang w:val="el-GR"/>
        </w:rPr>
        <w:t xml:space="preserve">Η </w:t>
      </w:r>
      <w:r w:rsidRPr="00096EE3">
        <w:rPr>
          <w:b/>
          <w:bCs/>
          <w:sz w:val="20"/>
          <w:lang w:val="el-GR"/>
        </w:rPr>
        <w:t>Ένωση Αποταμιεύσεων και Επενδύσεων (</w:t>
      </w:r>
      <w:r>
        <w:rPr>
          <w:b/>
          <w:bCs/>
          <w:sz w:val="20"/>
        </w:rPr>
        <w:t>Savings</w:t>
      </w:r>
      <w:r w:rsidRPr="00390DCE">
        <w:rPr>
          <w:b/>
          <w:bCs/>
          <w:sz w:val="20"/>
          <w:lang w:val="el-GR"/>
        </w:rPr>
        <w:t xml:space="preserve"> </w:t>
      </w:r>
      <w:r>
        <w:rPr>
          <w:b/>
          <w:bCs/>
          <w:sz w:val="20"/>
        </w:rPr>
        <w:t>and</w:t>
      </w:r>
      <w:r w:rsidRPr="00390DCE">
        <w:rPr>
          <w:b/>
          <w:bCs/>
          <w:sz w:val="20"/>
          <w:lang w:val="el-GR"/>
        </w:rPr>
        <w:t xml:space="preserve"> </w:t>
      </w:r>
      <w:r>
        <w:rPr>
          <w:b/>
          <w:bCs/>
          <w:sz w:val="20"/>
        </w:rPr>
        <w:t>Investments</w:t>
      </w:r>
      <w:r w:rsidRPr="00390DCE">
        <w:rPr>
          <w:b/>
          <w:bCs/>
          <w:sz w:val="20"/>
          <w:lang w:val="el-GR"/>
        </w:rPr>
        <w:t xml:space="preserve"> </w:t>
      </w:r>
      <w:r>
        <w:rPr>
          <w:b/>
          <w:bCs/>
          <w:sz w:val="20"/>
        </w:rPr>
        <w:t>Union</w:t>
      </w:r>
      <w:r w:rsidRPr="00EF676A">
        <w:rPr>
          <w:b/>
          <w:bCs/>
          <w:sz w:val="20"/>
          <w:lang w:val="el-GR"/>
        </w:rPr>
        <w:t xml:space="preserve"> </w:t>
      </w:r>
      <w:r w:rsidRPr="00390DCE">
        <w:rPr>
          <w:b/>
          <w:bCs/>
          <w:sz w:val="20"/>
          <w:lang w:val="el-GR"/>
        </w:rPr>
        <w:t>-</w:t>
      </w:r>
      <w:r w:rsidRPr="00EF676A">
        <w:rPr>
          <w:b/>
          <w:bCs/>
          <w:sz w:val="20"/>
          <w:lang w:val="el-GR"/>
        </w:rPr>
        <w:t xml:space="preserve"> </w:t>
      </w:r>
      <w:r w:rsidRPr="00096EE3">
        <w:rPr>
          <w:b/>
          <w:bCs/>
          <w:sz w:val="20"/>
          <w:lang w:val="el-GR"/>
        </w:rPr>
        <w:t>SIU)</w:t>
      </w:r>
      <w:r w:rsidRPr="00096EE3">
        <w:rPr>
          <w:sz w:val="20"/>
          <w:lang w:val="el-GR"/>
        </w:rPr>
        <w:t>. Δεδομένου ότι οι επιπρόσθετες επενδυτικές ανάγκες της ΕΕ εκτιμώνται σε 750-800 δισ. ευρώ ετησίως έως το 2030</w:t>
      </w:r>
      <w:r>
        <w:rPr>
          <w:sz w:val="20"/>
          <w:lang w:val="el-GR"/>
        </w:rPr>
        <w:t xml:space="preserve"> (</w:t>
      </w:r>
      <w:r w:rsidRPr="00096EE3">
        <w:rPr>
          <w:sz w:val="20"/>
          <w:lang w:val="el-GR"/>
        </w:rPr>
        <w:t xml:space="preserve">έκθεση </w:t>
      </w:r>
      <w:r w:rsidRPr="00096EE3">
        <w:rPr>
          <w:sz w:val="20"/>
        </w:rPr>
        <w:t>Draghi</w:t>
      </w:r>
      <w:r>
        <w:rPr>
          <w:sz w:val="20"/>
          <w:lang w:val="el-GR"/>
        </w:rPr>
        <w:t xml:space="preserve">), </w:t>
      </w:r>
      <w:r w:rsidRPr="00096EE3">
        <w:rPr>
          <w:sz w:val="20"/>
          <w:lang w:val="el-GR"/>
        </w:rPr>
        <w:t>η Ευρωπαϊκή Επιτροπή</w:t>
      </w:r>
      <w:r>
        <w:rPr>
          <w:sz w:val="20"/>
          <w:lang w:val="el-GR"/>
        </w:rPr>
        <w:t>, αρχικώς,</w:t>
      </w:r>
      <w:r w:rsidRPr="00096EE3">
        <w:rPr>
          <w:sz w:val="20"/>
          <w:lang w:val="el-GR"/>
        </w:rPr>
        <w:t xml:space="preserve"> μέσω</w:t>
      </w:r>
      <w:r>
        <w:rPr>
          <w:sz w:val="20"/>
          <w:lang w:val="el-GR"/>
        </w:rPr>
        <w:t xml:space="preserve"> </w:t>
      </w:r>
      <w:r w:rsidRPr="00096EE3">
        <w:rPr>
          <w:sz w:val="20"/>
          <w:lang w:val="el-GR"/>
        </w:rPr>
        <w:t>της Ένωσης Κεφαλαιαγορών και</w:t>
      </w:r>
      <w:r>
        <w:rPr>
          <w:sz w:val="20"/>
          <w:lang w:val="el-GR"/>
        </w:rPr>
        <w:t xml:space="preserve"> της </w:t>
      </w:r>
      <w:r w:rsidRPr="00096EE3">
        <w:rPr>
          <w:sz w:val="20"/>
          <w:lang w:val="el-GR"/>
        </w:rPr>
        <w:t>Τραπεζικής Ένωσης</w:t>
      </w:r>
      <w:r>
        <w:rPr>
          <w:sz w:val="20"/>
          <w:lang w:val="el-GR"/>
        </w:rPr>
        <w:t xml:space="preserve">, και πρόσφατα, </w:t>
      </w:r>
      <w:r w:rsidRPr="00096EE3">
        <w:rPr>
          <w:sz w:val="20"/>
          <w:lang w:val="el-GR"/>
        </w:rPr>
        <w:t>μέσω της Ένωσης Αποταμιεύσεων και Επενδύσεων (</w:t>
      </w:r>
      <w:r w:rsidRPr="00096EE3">
        <w:rPr>
          <w:sz w:val="20"/>
        </w:rPr>
        <w:t>SIU</w:t>
      </w:r>
      <w:r w:rsidRPr="00096EE3">
        <w:rPr>
          <w:sz w:val="20"/>
          <w:lang w:val="el-GR"/>
        </w:rPr>
        <w:t>) προσπαθεί να αντιμετωπίσει την αναντιστοιχία μεταξύ αποταμιεύσεων και επενδυτικών αναγκών.</w:t>
      </w:r>
      <w:r w:rsidRPr="0069566B">
        <w:rPr>
          <w:color w:val="7030A0"/>
          <w:sz w:val="20"/>
          <w:lang w:val="el-GR"/>
        </w:rPr>
        <w:t xml:space="preserve"> </w:t>
      </w:r>
      <w:r w:rsidRPr="00096EE3">
        <w:rPr>
          <w:sz w:val="20"/>
          <w:lang w:val="el-GR"/>
        </w:rPr>
        <w:t xml:space="preserve">Αυτή η πρωτοβουλία είναι ιδιαίτερα κρίσιμη, καθώς οι εταιρείες που ηγούνται </w:t>
      </w:r>
      <w:r>
        <w:rPr>
          <w:sz w:val="20"/>
          <w:lang w:val="el-GR"/>
        </w:rPr>
        <w:t xml:space="preserve">της καινοτομίας </w:t>
      </w:r>
      <w:r w:rsidRPr="00096EE3">
        <w:rPr>
          <w:sz w:val="20"/>
          <w:lang w:val="el-GR"/>
        </w:rPr>
        <w:t>εξακολουθούν να δυσκολεύονται να εξασφαλίσουν τα απαραίτητα κεφάλαια από τις αγορές της ΕΕ.</w:t>
      </w:r>
      <w:r>
        <w:rPr>
          <w:sz w:val="20"/>
          <w:lang w:val="el-GR"/>
        </w:rPr>
        <w:t xml:space="preserve"> Ειδικότερα, αν αναλογιστούμε ότι π</w:t>
      </w:r>
      <w:r w:rsidRPr="00170CB1">
        <w:rPr>
          <w:sz w:val="20"/>
          <w:lang w:val="el-GR"/>
        </w:rPr>
        <w:t>ερίπου</w:t>
      </w:r>
      <w:r>
        <w:rPr>
          <w:sz w:val="20"/>
          <w:lang w:val="el-GR"/>
        </w:rPr>
        <w:t xml:space="preserve"> </w:t>
      </w:r>
      <w:r w:rsidRPr="00170CB1">
        <w:rPr>
          <w:sz w:val="20"/>
          <w:lang w:val="el-GR"/>
        </w:rPr>
        <w:t xml:space="preserve">10 </w:t>
      </w:r>
      <w:proofErr w:type="spellStart"/>
      <w:r w:rsidRPr="00170CB1">
        <w:rPr>
          <w:sz w:val="20"/>
          <w:lang w:val="el-GR"/>
        </w:rPr>
        <w:t>τρισ</w:t>
      </w:r>
      <w:proofErr w:type="spellEnd"/>
      <w:r w:rsidRPr="00170CB1">
        <w:rPr>
          <w:sz w:val="20"/>
          <w:lang w:val="el-GR"/>
        </w:rPr>
        <w:t>.</w:t>
      </w:r>
      <w:r>
        <w:rPr>
          <w:sz w:val="20"/>
          <w:lang w:val="el-GR"/>
        </w:rPr>
        <w:t xml:space="preserve"> ευρώ</w:t>
      </w:r>
      <w:r w:rsidRPr="00170CB1">
        <w:rPr>
          <w:sz w:val="20"/>
          <w:lang w:val="el-GR"/>
        </w:rPr>
        <w:t xml:space="preserve"> από τις αποταμιεύσεις των πολιτών βρίσκονται σε τραπεζικές καταθέσεις.</w:t>
      </w:r>
      <w:r>
        <w:rPr>
          <w:sz w:val="20"/>
          <w:lang w:val="el-GR"/>
        </w:rPr>
        <w:t xml:space="preserve"> </w:t>
      </w:r>
      <w:r w:rsidRPr="00170CB1">
        <w:rPr>
          <w:sz w:val="20"/>
          <w:lang w:val="el-GR"/>
        </w:rPr>
        <w:t>Οι τραπεζικές καταθέσεις είναι ασφαλείς και εύκολα</w:t>
      </w:r>
      <w:r w:rsidR="00AA34A2">
        <w:rPr>
          <w:sz w:val="20"/>
          <w:lang w:val="el-GR"/>
        </w:rPr>
        <w:t xml:space="preserve"> </w:t>
      </w:r>
      <w:proofErr w:type="spellStart"/>
      <w:r w:rsidRPr="00170CB1">
        <w:rPr>
          <w:sz w:val="20"/>
          <w:lang w:val="el-GR"/>
        </w:rPr>
        <w:t>προσβάσιμες</w:t>
      </w:r>
      <w:proofErr w:type="spellEnd"/>
      <w:r w:rsidRPr="00170CB1">
        <w:rPr>
          <w:sz w:val="20"/>
          <w:lang w:val="el-GR"/>
        </w:rPr>
        <w:t>,</w:t>
      </w:r>
      <w:r w:rsidR="00AA34A2">
        <w:rPr>
          <w:sz w:val="20"/>
          <w:lang w:val="el-GR"/>
        </w:rPr>
        <w:t xml:space="preserve"> </w:t>
      </w:r>
      <w:r w:rsidRPr="00170CB1">
        <w:rPr>
          <w:sz w:val="20"/>
          <w:lang w:val="el-GR"/>
        </w:rPr>
        <w:t>αλλά συνήθως αποφέρουν χαμηλότερες αποδόσεις</w:t>
      </w:r>
      <w:r>
        <w:rPr>
          <w:sz w:val="20"/>
          <w:lang w:val="el-GR"/>
        </w:rPr>
        <w:t xml:space="preserve"> συγκριτικά με</w:t>
      </w:r>
      <w:r w:rsidRPr="00170CB1">
        <w:rPr>
          <w:sz w:val="20"/>
          <w:lang w:val="el-GR"/>
        </w:rPr>
        <w:t xml:space="preserve"> τις επενδύσεις στην κεφαλαιαγορά. Ως εκ τούτου, υπάρχουν σημαντικά περιθώρια για την πλήρη απελευθέρωση του δυναμικού αυτού του κεφαλαίου, το οποίο θα αποφέρει υψηλότερες αποδόσεις στους Ευρωπαίους πολίτες. Στόχος είναι να βελτιωθεί και να διευκολυνθεί η πρόσβαση των επιχειρήσεων της ΕΕ στη χρηματοδότηση.</w:t>
      </w:r>
    </w:p>
    <w:p w14:paraId="3F8F5E79" w14:textId="77777777" w:rsidR="00DB48D8" w:rsidRDefault="00DB48D8" w:rsidP="00DB48D8">
      <w:pPr>
        <w:pStyle w:val="BodyText"/>
        <w:spacing w:line="22" w:lineRule="atLeast"/>
        <w:ind w:left="2113" w:right="230"/>
        <w:jc w:val="both"/>
        <w:rPr>
          <w:sz w:val="20"/>
          <w:lang w:val="el-GR"/>
        </w:rPr>
      </w:pPr>
    </w:p>
    <w:p w14:paraId="7A2810EF" w14:textId="77777777" w:rsidR="00DB48D8" w:rsidRDefault="00DB48D8" w:rsidP="00DB48D8">
      <w:pPr>
        <w:pStyle w:val="BodyText"/>
        <w:numPr>
          <w:ilvl w:val="0"/>
          <w:numId w:val="10"/>
        </w:numPr>
        <w:spacing w:line="22" w:lineRule="atLeast"/>
        <w:ind w:left="2066" w:right="230"/>
        <w:jc w:val="both"/>
        <w:rPr>
          <w:sz w:val="20"/>
          <w:lang w:val="el-GR"/>
        </w:rPr>
      </w:pPr>
      <w:r w:rsidRPr="00EA786E">
        <w:rPr>
          <w:sz w:val="20"/>
          <w:lang w:val="el-GR"/>
        </w:rPr>
        <w:t xml:space="preserve">Το σχέδιο </w:t>
      </w:r>
      <w:proofErr w:type="spellStart"/>
      <w:r w:rsidRPr="00EA786E">
        <w:rPr>
          <w:b/>
          <w:bCs/>
          <w:sz w:val="20"/>
          <w:lang w:val="el-GR"/>
        </w:rPr>
        <w:t>ReArm</w:t>
      </w:r>
      <w:proofErr w:type="spellEnd"/>
      <w:r w:rsidRPr="00EA786E">
        <w:rPr>
          <w:b/>
          <w:bCs/>
          <w:sz w:val="20"/>
          <w:lang w:val="el-GR"/>
        </w:rPr>
        <w:t xml:space="preserve"> Europe </w:t>
      </w:r>
      <w:proofErr w:type="spellStart"/>
      <w:r w:rsidRPr="00EA786E">
        <w:rPr>
          <w:b/>
          <w:bCs/>
          <w:sz w:val="20"/>
          <w:lang w:val="el-GR"/>
        </w:rPr>
        <w:t>Plan</w:t>
      </w:r>
      <w:proofErr w:type="spellEnd"/>
      <w:r w:rsidRPr="00EA786E">
        <w:rPr>
          <w:b/>
          <w:bCs/>
          <w:sz w:val="20"/>
          <w:lang w:val="el-GR"/>
        </w:rPr>
        <w:t>/</w:t>
      </w:r>
      <w:proofErr w:type="spellStart"/>
      <w:r w:rsidRPr="00EA786E">
        <w:rPr>
          <w:b/>
          <w:bCs/>
          <w:sz w:val="20"/>
          <w:lang w:val="el-GR"/>
        </w:rPr>
        <w:t>Readiness</w:t>
      </w:r>
      <w:proofErr w:type="spellEnd"/>
      <w:r w:rsidRPr="00EA786E">
        <w:rPr>
          <w:b/>
          <w:bCs/>
          <w:sz w:val="20"/>
          <w:lang w:val="el-GR"/>
        </w:rPr>
        <w:t xml:space="preserve"> 2030</w:t>
      </w:r>
      <w:r w:rsidRPr="00EA786E">
        <w:rPr>
          <w:sz w:val="20"/>
          <w:lang w:val="el-GR"/>
        </w:rPr>
        <w:t xml:space="preserve"> της Ευρωπαϊκής Επιτροπής</w:t>
      </w:r>
      <w:r>
        <w:rPr>
          <w:sz w:val="20"/>
          <w:lang w:val="el-GR"/>
        </w:rPr>
        <w:t>. Το σχέδιο αυτό</w:t>
      </w:r>
      <w:r w:rsidRPr="00EA786E">
        <w:rPr>
          <w:sz w:val="20"/>
          <w:lang w:val="el-GR"/>
        </w:rPr>
        <w:t xml:space="preserve"> που παρουσιάστηκε τον Μάρτιο του 2025</w:t>
      </w:r>
      <w:r>
        <w:rPr>
          <w:sz w:val="20"/>
          <w:lang w:val="el-GR"/>
        </w:rPr>
        <w:t xml:space="preserve"> </w:t>
      </w:r>
      <w:r w:rsidRPr="004369D5">
        <w:rPr>
          <w:sz w:val="20"/>
          <w:lang w:val="el-GR"/>
        </w:rPr>
        <w:t xml:space="preserve">θα ενισχύσει τη χρηματοδότηση στον τομέα της άμυνας. </w:t>
      </w:r>
      <w:r>
        <w:rPr>
          <w:sz w:val="20"/>
          <w:lang w:val="el-GR"/>
        </w:rPr>
        <w:t>Συνοπτικά, α</w:t>
      </w:r>
      <w:r w:rsidRPr="004369D5">
        <w:rPr>
          <w:sz w:val="20"/>
          <w:lang w:val="el-GR"/>
        </w:rPr>
        <w:t xml:space="preserve">υτό θα επιτευχθεί με τους εξής τρόπους: </w:t>
      </w:r>
    </w:p>
    <w:p w14:paraId="6E1E9DE1" w14:textId="77777777" w:rsidR="00DB48D8" w:rsidRPr="004369D5" w:rsidRDefault="00DB48D8" w:rsidP="00DB48D8">
      <w:pPr>
        <w:pStyle w:val="BodyText"/>
        <w:spacing w:line="22" w:lineRule="atLeast"/>
        <w:ind w:left="356" w:right="230"/>
        <w:jc w:val="both"/>
        <w:rPr>
          <w:sz w:val="20"/>
          <w:lang w:val="el-GR"/>
        </w:rPr>
      </w:pPr>
    </w:p>
    <w:p w14:paraId="279BA0B9" w14:textId="192EF6F0" w:rsidR="00DB48D8" w:rsidRPr="00B3685C" w:rsidRDefault="00DB48D8" w:rsidP="00DB48D8">
      <w:pPr>
        <w:pStyle w:val="BodyText"/>
        <w:numPr>
          <w:ilvl w:val="0"/>
          <w:numId w:val="11"/>
        </w:numPr>
        <w:spacing w:line="22" w:lineRule="atLeast"/>
        <w:ind w:left="2786" w:right="230"/>
        <w:jc w:val="both"/>
        <w:rPr>
          <w:b/>
          <w:bCs/>
          <w:sz w:val="20"/>
          <w:lang w:val="el-GR"/>
        </w:rPr>
      </w:pPr>
      <w:r w:rsidRPr="004369D5">
        <w:rPr>
          <w:sz w:val="20"/>
          <w:lang w:val="el-GR"/>
        </w:rPr>
        <w:t xml:space="preserve">Ενεργοποίηση της εθνικής ρήτρας διαφυγής του Συμφώνου Σταθερότητας και Ανάπτυξης, που επιτρέπει στα κράτη-μέλη να αυξήσουν τις αμυντικές τους δαπάνες. Η αύξηση του ΑΕΠ κατά 1,5% στους αμυντικούς προϋπολογισμούς θα μπορούσε να δημιουργήσει δημοσιονομικά περιθώρια ύψους σχεδόν 650 δισ. ευρώ σε διάστημα 4 ετών. </w:t>
      </w:r>
      <w:r>
        <w:rPr>
          <w:sz w:val="20"/>
          <w:lang w:val="el-GR"/>
        </w:rPr>
        <w:t xml:space="preserve">Ήδη </w:t>
      </w:r>
      <w:r w:rsidRPr="00B3685C">
        <w:rPr>
          <w:sz w:val="20"/>
          <w:lang w:val="el-GR"/>
        </w:rPr>
        <w:t>16 κράτη</w:t>
      </w:r>
      <w:r w:rsidR="002C08BD" w:rsidRPr="002C08BD">
        <w:rPr>
          <w:sz w:val="20"/>
          <w:lang w:val="el-GR"/>
        </w:rPr>
        <w:t>-</w:t>
      </w:r>
      <w:r w:rsidRPr="00B3685C">
        <w:rPr>
          <w:sz w:val="20"/>
          <w:lang w:val="el-GR"/>
        </w:rPr>
        <w:t xml:space="preserve">μέλη έχουν υποβάλει αίτημα για </w:t>
      </w:r>
      <w:r>
        <w:rPr>
          <w:sz w:val="20"/>
          <w:lang w:val="el-GR"/>
        </w:rPr>
        <w:t xml:space="preserve">την </w:t>
      </w:r>
      <w:r w:rsidRPr="00B3685C">
        <w:rPr>
          <w:sz w:val="20"/>
          <w:lang w:val="el-GR"/>
        </w:rPr>
        <w:t>ενεργοποίηση της εθνικής ρήτρας διαφυγής για τις αμυντικές δαπάνες</w:t>
      </w:r>
      <w:r w:rsidR="004E0976">
        <w:rPr>
          <w:sz w:val="20"/>
          <w:lang w:val="el-GR"/>
        </w:rPr>
        <w:t>.</w:t>
      </w:r>
      <w:r w:rsidRPr="00B3685C">
        <w:rPr>
          <w:sz w:val="20"/>
          <w:lang w:val="el-GR"/>
        </w:rPr>
        <w:t xml:space="preserve"> </w:t>
      </w:r>
    </w:p>
    <w:p w14:paraId="25F423B2" w14:textId="77777777" w:rsidR="00DB48D8" w:rsidRPr="00487BCF" w:rsidRDefault="00DB48D8" w:rsidP="00DB48D8">
      <w:pPr>
        <w:pStyle w:val="BodyText"/>
        <w:spacing w:line="259" w:lineRule="auto"/>
        <w:ind w:left="1757" w:right="230"/>
        <w:jc w:val="both"/>
        <w:rPr>
          <w:sz w:val="20"/>
          <w:lang w:val="el-GR"/>
        </w:rPr>
      </w:pPr>
    </w:p>
    <w:p w14:paraId="220A206F" w14:textId="1F27DA0C" w:rsidR="00DB48D8" w:rsidRPr="00232785" w:rsidRDefault="00DB48D8" w:rsidP="00DB48D8">
      <w:pPr>
        <w:pStyle w:val="BodyText"/>
        <w:ind w:left="1757" w:right="230"/>
        <w:jc w:val="both"/>
        <w:rPr>
          <w:sz w:val="20"/>
          <w:lang w:val="el-GR"/>
        </w:rPr>
      </w:pPr>
    </w:p>
    <w:p w14:paraId="798B01B6" w14:textId="56E4C3BE" w:rsidR="00DB48D8" w:rsidRPr="00232785" w:rsidRDefault="00D803C5" w:rsidP="00DB48D8">
      <w:pPr>
        <w:pStyle w:val="BodyText"/>
        <w:spacing w:line="259" w:lineRule="auto"/>
        <w:ind w:left="1757" w:right="230"/>
        <w:jc w:val="both"/>
        <w:rPr>
          <w:sz w:val="20"/>
          <w:lang w:val="el-GR"/>
        </w:rPr>
      </w:pPr>
      <w:r>
        <w:rPr>
          <w:noProof/>
          <w:lang w:val="el-GR" w:eastAsia="el-GR"/>
        </w:rPr>
        <mc:AlternateContent>
          <mc:Choice Requires="wpg">
            <w:drawing>
              <wp:anchor distT="0" distB="0" distL="114300" distR="114300" simplePos="0" relativeHeight="251706368" behindDoc="1" locked="0" layoutInCell="1" allowOverlap="1" wp14:anchorId="54ED62B1" wp14:editId="21363182">
                <wp:simplePos x="0" y="0"/>
                <wp:positionH relativeFrom="margin">
                  <wp:align>left</wp:align>
                </wp:positionH>
                <wp:positionV relativeFrom="paragraph">
                  <wp:posOffset>119131</wp:posOffset>
                </wp:positionV>
                <wp:extent cx="7199630" cy="3275330"/>
                <wp:effectExtent l="0" t="0" r="1270" b="127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9630" cy="3275330"/>
                          <a:chOff x="68" y="0"/>
                          <a:chExt cx="71804" cy="25455"/>
                        </a:xfrm>
                      </wpg:grpSpPr>
                      <wps:wsp>
                        <wps:cNvPr id="33" name="Rectangle 24"/>
                        <wps:cNvSpPr>
                          <a:spLocks noChangeArrowheads="1"/>
                        </wps:cNvSpPr>
                        <wps:spPr bwMode="auto">
                          <a:xfrm>
                            <a:off x="68" y="0"/>
                            <a:ext cx="9926" cy="25455"/>
                          </a:xfrm>
                          <a:prstGeom prst="rect">
                            <a:avLst/>
                          </a:prstGeom>
                          <a:solidFill>
                            <a:srgbClr val="E5E4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7DDECF" w14:textId="55D80663" w:rsidR="00DB48D8" w:rsidRPr="00CE2812" w:rsidRDefault="00DB48D8" w:rsidP="00DB48D8">
                              <w:pPr>
                                <w:jc w:val="center"/>
                                <w:rPr>
                                  <w:rFonts w:ascii="Arial" w:hAnsi="Arial" w:cs="Arial"/>
                                  <w:color w:val="E24C37"/>
                                  <w:spacing w:val="-4"/>
                                  <w:sz w:val="18"/>
                                </w:rPr>
                              </w:pPr>
                              <w:r w:rsidRPr="00E13B17">
                                <w:rPr>
                                  <w:rFonts w:ascii="Arial" w:hAnsi="Arial" w:cs="Arial"/>
                                  <w:color w:val="E24C37"/>
                                  <w:spacing w:val="-4"/>
                                  <w:sz w:val="18"/>
                                  <w:lang w:val="en-US"/>
                                </w:rPr>
                                <w:br/>
                              </w:r>
                              <w:r w:rsidRPr="000753F7">
                                <w:rPr>
                                  <w:rFonts w:ascii="Arial" w:hAnsi="Arial" w:cs="Arial"/>
                                  <w:color w:val="E24C37"/>
                                  <w:spacing w:val="-4"/>
                                  <w:sz w:val="18"/>
                                </w:rPr>
                                <w:t>ΓΡΑΦΗΜΑ</w:t>
                              </w:r>
                              <w:r w:rsidRPr="00E13B17">
                                <w:rPr>
                                  <w:rFonts w:ascii="Arial" w:hAnsi="Arial" w:cs="Arial"/>
                                  <w:color w:val="E24C37"/>
                                  <w:spacing w:val="-4"/>
                                  <w:sz w:val="18"/>
                                  <w:lang w:val="en-US"/>
                                </w:rPr>
                                <w:t xml:space="preserve"> </w:t>
                              </w:r>
                              <w:r w:rsidR="00CE2812">
                                <w:rPr>
                                  <w:rFonts w:ascii="Arial" w:hAnsi="Arial" w:cs="Arial"/>
                                  <w:color w:val="E24C37"/>
                                  <w:spacing w:val="-4"/>
                                  <w:sz w:val="18"/>
                                </w:rPr>
                                <w:t>2</w:t>
                              </w:r>
                            </w:p>
                            <w:p w14:paraId="1BD9A81B" w14:textId="77777777" w:rsidR="00DB48D8" w:rsidRPr="00E13B17" w:rsidRDefault="00DB48D8" w:rsidP="00DB48D8">
                              <w:pPr>
                                <w:jc w:val="center"/>
                                <w:rPr>
                                  <w:rFonts w:ascii="Arial" w:hAnsi="Arial" w:cs="Arial"/>
                                  <w:color w:val="E24C37"/>
                                  <w:spacing w:val="-4"/>
                                  <w:sz w:val="18"/>
                                  <w:lang w:val="en-US"/>
                                </w:rPr>
                              </w:pPr>
                            </w:p>
                            <w:p w14:paraId="0812E5DC" w14:textId="77777777" w:rsidR="00DB48D8" w:rsidRPr="00E13B17" w:rsidRDefault="00DB48D8" w:rsidP="00DB48D8">
                              <w:pPr>
                                <w:jc w:val="center"/>
                                <w:rPr>
                                  <w:rFonts w:ascii="Arial" w:hAnsi="Arial" w:cs="Arial"/>
                                  <w:color w:val="E24C37"/>
                                  <w:spacing w:val="-4"/>
                                  <w:sz w:val="18"/>
                                  <w:lang w:val="en-US"/>
                                </w:rPr>
                              </w:pPr>
                            </w:p>
                            <w:p w14:paraId="5808D86D" w14:textId="77777777" w:rsidR="00DB48D8" w:rsidRPr="00E13B17" w:rsidRDefault="00DB48D8" w:rsidP="00DB48D8">
                              <w:pPr>
                                <w:jc w:val="center"/>
                                <w:rPr>
                                  <w:rFonts w:ascii="Arial" w:hAnsi="Arial" w:cs="Arial"/>
                                  <w:color w:val="E24C37"/>
                                  <w:spacing w:val="-4"/>
                                  <w:sz w:val="18"/>
                                  <w:lang w:val="en-US"/>
                                </w:rPr>
                              </w:pPr>
                            </w:p>
                            <w:p w14:paraId="6663AD94" w14:textId="77777777" w:rsidR="00DB48D8" w:rsidRPr="00E13B17" w:rsidRDefault="00DB48D8" w:rsidP="00DB48D8">
                              <w:pPr>
                                <w:jc w:val="center"/>
                                <w:rPr>
                                  <w:rFonts w:ascii="Arial" w:hAnsi="Arial" w:cs="Arial"/>
                                  <w:color w:val="E24C37"/>
                                  <w:spacing w:val="-4"/>
                                  <w:sz w:val="18"/>
                                  <w:lang w:val="en-US"/>
                                </w:rPr>
                              </w:pPr>
                            </w:p>
                            <w:p w14:paraId="1906FAC2" w14:textId="77777777" w:rsidR="00DB48D8" w:rsidRPr="00E13B17" w:rsidRDefault="00DB48D8" w:rsidP="00DB48D8">
                              <w:pPr>
                                <w:jc w:val="center"/>
                                <w:rPr>
                                  <w:rFonts w:ascii="Arial" w:hAnsi="Arial" w:cs="Arial"/>
                                  <w:color w:val="E24C37"/>
                                  <w:spacing w:val="-4"/>
                                  <w:sz w:val="18"/>
                                  <w:lang w:val="en-US"/>
                                </w:rPr>
                              </w:pPr>
                            </w:p>
                            <w:p w14:paraId="3BCE9ED9" w14:textId="77777777" w:rsidR="00DB48D8" w:rsidRPr="00E13B17" w:rsidRDefault="00DB48D8" w:rsidP="00DB48D8">
                              <w:pPr>
                                <w:jc w:val="center"/>
                                <w:rPr>
                                  <w:rFonts w:ascii="Arial" w:hAnsi="Arial" w:cs="Arial"/>
                                  <w:color w:val="E24C37"/>
                                  <w:spacing w:val="-4"/>
                                  <w:sz w:val="18"/>
                                  <w:lang w:val="en-US"/>
                                </w:rPr>
                              </w:pPr>
                            </w:p>
                            <w:p w14:paraId="00B0B16B" w14:textId="77777777" w:rsidR="00DB48D8" w:rsidRPr="00E13B17" w:rsidRDefault="00DB48D8" w:rsidP="00DB48D8">
                              <w:pPr>
                                <w:jc w:val="center"/>
                                <w:rPr>
                                  <w:rFonts w:ascii="Arial" w:hAnsi="Arial" w:cs="Arial"/>
                                  <w:color w:val="E24C37"/>
                                  <w:spacing w:val="-4"/>
                                  <w:sz w:val="18"/>
                                  <w:lang w:val="en-US"/>
                                </w:rPr>
                              </w:pPr>
                            </w:p>
                            <w:p w14:paraId="15930D65" w14:textId="77777777" w:rsidR="00DB48D8" w:rsidRPr="00F002FA" w:rsidRDefault="00DB48D8" w:rsidP="00DB48D8">
                              <w:pPr>
                                <w:jc w:val="center"/>
                                <w:rPr>
                                  <w:rFonts w:ascii="Arial" w:hAnsi="Arial" w:cs="Arial"/>
                                  <w:color w:val="C00000"/>
                                  <w:sz w:val="18"/>
                                  <w:lang w:val="en-US"/>
                                </w:rPr>
                              </w:pPr>
                              <w:r w:rsidRPr="003F4835">
                                <w:rPr>
                                  <w:rFonts w:ascii="Arial" w:hAnsi="Arial" w:cs="Arial"/>
                                  <w:color w:val="000000"/>
                                  <w:spacing w:val="-4"/>
                                  <w:sz w:val="18"/>
                                </w:rPr>
                                <w:t>Πηγή</w:t>
                              </w:r>
                              <w:r w:rsidRPr="003F4835">
                                <w:rPr>
                                  <w:rFonts w:ascii="Arial" w:hAnsi="Arial" w:cs="Arial"/>
                                  <w:color w:val="000000"/>
                                  <w:spacing w:val="-4"/>
                                  <w:sz w:val="18"/>
                                  <w:lang w:val="en-US"/>
                                </w:rPr>
                                <w:t>:</w:t>
                              </w:r>
                              <w:r w:rsidRPr="00C50B77">
                                <w:rPr>
                                  <w:rFonts w:ascii="Arial" w:hAnsi="Arial" w:cs="Arial"/>
                                  <w:color w:val="000000"/>
                                  <w:spacing w:val="-4"/>
                                  <w:sz w:val="18"/>
                                  <w:lang w:val="en-US"/>
                                </w:rPr>
                                <w:t xml:space="preserve"> </w:t>
                              </w:r>
                              <w:r>
                                <w:rPr>
                                  <w:rFonts w:ascii="Arial" w:hAnsi="Arial" w:cs="Arial"/>
                                  <w:color w:val="000000"/>
                                  <w:spacing w:val="-4"/>
                                  <w:sz w:val="18"/>
                                  <w:lang w:val="en-US"/>
                                </w:rPr>
                                <w:t>International Monetary Fund</w:t>
                              </w:r>
                              <w:r w:rsidRPr="00C50B77">
                                <w:rPr>
                                  <w:lang w:val="en-US"/>
                                </w:rPr>
                                <w:t xml:space="preserve"> </w:t>
                              </w:r>
                              <w:r w:rsidRPr="00C50B77">
                                <w:rPr>
                                  <w:rFonts w:ascii="Arial" w:hAnsi="Arial" w:cs="Arial"/>
                                  <w:color w:val="000000"/>
                                  <w:spacing w:val="-4"/>
                                  <w:sz w:val="18"/>
                                  <w:lang w:val="en-US"/>
                                </w:rPr>
                                <w:t>World Economic Outlook Database, April 2025</w:t>
                              </w:r>
                            </w:p>
                          </w:txbxContent>
                        </wps:txbx>
                        <wps:bodyPr rot="0" vert="horz" wrap="square" lIns="91440" tIns="45720" rIns="91440" bIns="45720" anchor="t" anchorCtr="0" upright="1">
                          <a:noAutofit/>
                        </wps:bodyPr>
                      </wps:wsp>
                      <wps:wsp>
                        <wps:cNvPr id="34" name="Freeform 364"/>
                        <wps:cNvSpPr>
                          <a:spLocks/>
                        </wps:cNvSpPr>
                        <wps:spPr bwMode="auto">
                          <a:xfrm>
                            <a:off x="11365" y="0"/>
                            <a:ext cx="60507" cy="25455"/>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575A605" w14:textId="77777777" w:rsidR="00DB48D8" w:rsidRDefault="00DB48D8" w:rsidP="00DB48D8">
                              <w:pPr>
                                <w:tabs>
                                  <w:tab w:val="left" w:pos="2410"/>
                                </w:tabs>
                                <w:spacing w:after="120" w:line="240" w:lineRule="auto"/>
                                <w:rPr>
                                  <w:rFonts w:ascii="Arial" w:eastAsia="Arial" w:hAnsi="Arial" w:cs="Arial"/>
                                  <w:color w:val="0E3B70"/>
                                  <w:sz w:val="20"/>
                                  <w:szCs w:val="20"/>
                                </w:rPr>
                              </w:pPr>
                              <w:r>
                                <w:rPr>
                                  <w:rFonts w:ascii="Arial" w:eastAsia="Arial" w:hAnsi="Arial" w:cs="Arial"/>
                                  <w:color w:val="0E3B70"/>
                                  <w:sz w:val="20"/>
                                  <w:szCs w:val="20"/>
                                </w:rPr>
                                <w:t xml:space="preserve">Διαχρονική Εξέλιξη των Επενδύσεων στην Ευρωπαϊκή Ένωση ως ποσοστό του ΑΕΠ </w:t>
                              </w:r>
                              <w:r w:rsidRPr="00D75593">
                                <w:rPr>
                                  <w:rFonts w:ascii="Arial" w:eastAsia="Arial" w:hAnsi="Arial" w:cs="Arial"/>
                                  <w:noProof/>
                                  <w:color w:val="0E3B70"/>
                                  <w:sz w:val="20"/>
                                  <w:szCs w:val="20"/>
                                  <w:lang w:eastAsia="el-GR"/>
                                </w:rPr>
                                <w:drawing>
                                  <wp:inline distT="0" distB="0" distL="0" distR="0" wp14:anchorId="3587197A" wp14:editId="1AE91B70">
                                    <wp:extent cx="5897880" cy="46990"/>
                                    <wp:effectExtent l="0" t="0" r="0" b="0"/>
                                    <wp:docPr id="1819826263" name="Picture 1819826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97880" cy="46990"/>
                                            </a:xfrm>
                                            <a:prstGeom prst="rect">
                                              <a:avLst/>
                                            </a:prstGeom>
                                            <a:noFill/>
                                            <a:ln>
                                              <a:noFill/>
                                            </a:ln>
                                          </pic:spPr>
                                        </pic:pic>
                                      </a:graphicData>
                                    </a:graphic>
                                  </wp:inline>
                                </w:drawing>
                              </w:r>
                            </w:p>
                            <w:p w14:paraId="4D6EFA59" w14:textId="77777777" w:rsidR="00DB48D8" w:rsidRDefault="00DB48D8" w:rsidP="00DB48D8">
                              <w:r w:rsidRPr="002A1A23">
                                <w:rPr>
                                  <w:noProof/>
                                </w:rPr>
                                <w:drawing>
                                  <wp:inline distT="0" distB="0" distL="0" distR="0" wp14:anchorId="7BCE616A" wp14:editId="377C1585">
                                    <wp:extent cx="5743575" cy="2876550"/>
                                    <wp:effectExtent l="0" t="0" r="0" b="0"/>
                                    <wp:docPr id="289020272" name="Picture 289020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43575" cy="2876550"/>
                                            </a:xfrm>
                                            <a:prstGeom prst="rect">
                                              <a:avLst/>
                                            </a:prstGeom>
                                            <a:noFill/>
                                            <a:ln>
                                              <a:noFill/>
                                            </a:ln>
                                          </pic:spPr>
                                        </pic:pic>
                                      </a:graphicData>
                                    </a:graphic>
                                  </wp:inline>
                                </w:drawing>
                              </w:r>
                              <w:r>
                                <w:rPr>
                                  <w:noProof/>
                                </w:rPr>
                                <w:t xml:space="preserve">  </w:t>
                              </w:r>
                              <w: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54ED62B1" id="Group 32" o:spid="_x0000_s1031" style="position:absolute;left:0;text-align:left;margin-left:0;margin-top:9.4pt;width:566.9pt;height:257.9pt;z-index:-251610112;mso-position-horizontal:left;mso-position-horizontal-relative:margin;mso-height-relative:margin" coordorigin="68" coordsize="71804,25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">
                <v:rect id="Rectangle 24" o:spid="_x0000_s1032" style="position:absolute;left:68;width:9926;height:25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" fillcolor="#e5e4de" stroked="f">
                  <v:textbox>
                    <w:txbxContent>
                      <w:p w14:paraId="747DDECF" w14:textId="55D80663" w:rsidR="00DB48D8" w:rsidRPr="00CE2812" w:rsidRDefault="00DB48D8" w:rsidP="00DB48D8">
                        <w:pPr>
                          <w:jc w:val="center"/>
                          <w:rPr>
                            <w:rFonts w:ascii="Arial" w:hAnsi="Arial" w:cs="Arial"/>
                            <w:color w:val="E24C37"/>
                            <w:spacing w:val="-4"/>
                            <w:sz w:val="18"/>
                          </w:rPr>
                        </w:pPr>
                        <w:r w:rsidRPr="00E13B17">
                          <w:rPr>
                            <w:rFonts w:ascii="Arial" w:hAnsi="Arial" w:cs="Arial"/>
                            <w:color w:val="E24C37"/>
                            <w:spacing w:val="-4"/>
                            <w:sz w:val="18"/>
                            <w:lang w:val="en-US"/>
                          </w:rPr>
                          <w:br/>
                        </w:r>
                        <w:r w:rsidRPr="000753F7">
                          <w:rPr>
                            <w:rFonts w:ascii="Arial" w:hAnsi="Arial" w:cs="Arial"/>
                            <w:color w:val="E24C37"/>
                            <w:spacing w:val="-4"/>
                            <w:sz w:val="18"/>
                          </w:rPr>
                          <w:t>ΓΡΑΦΗΜΑ</w:t>
                        </w:r>
                        <w:r w:rsidRPr="00E13B17">
                          <w:rPr>
                            <w:rFonts w:ascii="Arial" w:hAnsi="Arial" w:cs="Arial"/>
                            <w:color w:val="E24C37"/>
                            <w:spacing w:val="-4"/>
                            <w:sz w:val="18"/>
                            <w:lang w:val="en-US"/>
                          </w:rPr>
                          <w:t xml:space="preserve"> </w:t>
                        </w:r>
                        <w:r w:rsidR="00CE2812">
                          <w:rPr>
                            <w:rFonts w:ascii="Arial" w:hAnsi="Arial" w:cs="Arial"/>
                            <w:color w:val="E24C37"/>
                            <w:spacing w:val="-4"/>
                            <w:sz w:val="18"/>
                          </w:rPr>
                          <w:t>2</w:t>
                        </w:r>
                      </w:p>
                      <w:p w14:paraId="1BD9A81B" w14:textId="77777777" w:rsidR="00DB48D8" w:rsidRPr="00E13B17" w:rsidRDefault="00DB48D8" w:rsidP="00DB48D8">
                        <w:pPr>
                          <w:jc w:val="center"/>
                          <w:rPr>
                            <w:rFonts w:ascii="Arial" w:hAnsi="Arial" w:cs="Arial"/>
                            <w:color w:val="E24C37"/>
                            <w:spacing w:val="-4"/>
                            <w:sz w:val="18"/>
                            <w:lang w:val="en-US"/>
                          </w:rPr>
                        </w:pPr>
                      </w:p>
                      <w:p w14:paraId="0812E5DC" w14:textId="77777777" w:rsidR="00DB48D8" w:rsidRPr="00E13B17" w:rsidRDefault="00DB48D8" w:rsidP="00DB48D8">
                        <w:pPr>
                          <w:jc w:val="center"/>
                          <w:rPr>
                            <w:rFonts w:ascii="Arial" w:hAnsi="Arial" w:cs="Arial"/>
                            <w:color w:val="E24C37"/>
                            <w:spacing w:val="-4"/>
                            <w:sz w:val="18"/>
                            <w:lang w:val="en-US"/>
                          </w:rPr>
                        </w:pPr>
                      </w:p>
                      <w:p w14:paraId="5808D86D" w14:textId="77777777" w:rsidR="00DB48D8" w:rsidRPr="00E13B17" w:rsidRDefault="00DB48D8" w:rsidP="00DB48D8">
                        <w:pPr>
                          <w:jc w:val="center"/>
                          <w:rPr>
                            <w:rFonts w:ascii="Arial" w:hAnsi="Arial" w:cs="Arial"/>
                            <w:color w:val="E24C37"/>
                            <w:spacing w:val="-4"/>
                            <w:sz w:val="18"/>
                            <w:lang w:val="en-US"/>
                          </w:rPr>
                        </w:pPr>
                      </w:p>
                      <w:p w14:paraId="6663AD94" w14:textId="77777777" w:rsidR="00DB48D8" w:rsidRPr="00E13B17" w:rsidRDefault="00DB48D8" w:rsidP="00DB48D8">
                        <w:pPr>
                          <w:jc w:val="center"/>
                          <w:rPr>
                            <w:rFonts w:ascii="Arial" w:hAnsi="Arial" w:cs="Arial"/>
                            <w:color w:val="E24C37"/>
                            <w:spacing w:val="-4"/>
                            <w:sz w:val="18"/>
                            <w:lang w:val="en-US"/>
                          </w:rPr>
                        </w:pPr>
                      </w:p>
                      <w:p w14:paraId="1906FAC2" w14:textId="77777777" w:rsidR="00DB48D8" w:rsidRPr="00E13B17" w:rsidRDefault="00DB48D8" w:rsidP="00DB48D8">
                        <w:pPr>
                          <w:jc w:val="center"/>
                          <w:rPr>
                            <w:rFonts w:ascii="Arial" w:hAnsi="Arial" w:cs="Arial"/>
                            <w:color w:val="E24C37"/>
                            <w:spacing w:val="-4"/>
                            <w:sz w:val="18"/>
                            <w:lang w:val="en-US"/>
                          </w:rPr>
                        </w:pPr>
                      </w:p>
                      <w:p w14:paraId="3BCE9ED9" w14:textId="77777777" w:rsidR="00DB48D8" w:rsidRPr="00E13B17" w:rsidRDefault="00DB48D8" w:rsidP="00DB48D8">
                        <w:pPr>
                          <w:jc w:val="center"/>
                          <w:rPr>
                            <w:rFonts w:ascii="Arial" w:hAnsi="Arial" w:cs="Arial"/>
                            <w:color w:val="E24C37"/>
                            <w:spacing w:val="-4"/>
                            <w:sz w:val="18"/>
                            <w:lang w:val="en-US"/>
                          </w:rPr>
                        </w:pPr>
                      </w:p>
                      <w:p w14:paraId="00B0B16B" w14:textId="77777777" w:rsidR="00DB48D8" w:rsidRPr="00E13B17" w:rsidRDefault="00DB48D8" w:rsidP="00DB48D8">
                        <w:pPr>
                          <w:jc w:val="center"/>
                          <w:rPr>
                            <w:rFonts w:ascii="Arial" w:hAnsi="Arial" w:cs="Arial"/>
                            <w:color w:val="E24C37"/>
                            <w:spacing w:val="-4"/>
                            <w:sz w:val="18"/>
                            <w:lang w:val="en-US"/>
                          </w:rPr>
                        </w:pPr>
                      </w:p>
                      <w:p w14:paraId="15930D65" w14:textId="77777777" w:rsidR="00DB48D8" w:rsidRPr="00F002FA" w:rsidRDefault="00DB48D8" w:rsidP="00DB48D8">
                        <w:pPr>
                          <w:jc w:val="center"/>
                          <w:rPr>
                            <w:rFonts w:ascii="Arial" w:hAnsi="Arial" w:cs="Arial"/>
                            <w:color w:val="C00000"/>
                            <w:sz w:val="18"/>
                            <w:lang w:val="en-US"/>
                          </w:rPr>
                        </w:pPr>
                        <w:r w:rsidRPr="003F4835">
                          <w:rPr>
                            <w:rFonts w:ascii="Arial" w:hAnsi="Arial" w:cs="Arial"/>
                            <w:color w:val="000000"/>
                            <w:spacing w:val="-4"/>
                            <w:sz w:val="18"/>
                          </w:rPr>
                          <w:t>Πηγή</w:t>
                        </w:r>
                        <w:r w:rsidRPr="003F4835">
                          <w:rPr>
                            <w:rFonts w:ascii="Arial" w:hAnsi="Arial" w:cs="Arial"/>
                            <w:color w:val="000000"/>
                            <w:spacing w:val="-4"/>
                            <w:sz w:val="18"/>
                            <w:lang w:val="en-US"/>
                          </w:rPr>
                          <w:t>:</w:t>
                        </w:r>
                        <w:r w:rsidRPr="00C50B77">
                          <w:rPr>
                            <w:rFonts w:ascii="Arial" w:hAnsi="Arial" w:cs="Arial"/>
                            <w:color w:val="000000"/>
                            <w:spacing w:val="-4"/>
                            <w:sz w:val="18"/>
                            <w:lang w:val="en-US"/>
                          </w:rPr>
                          <w:t xml:space="preserve"> </w:t>
                        </w:r>
                        <w:r>
                          <w:rPr>
                            <w:rFonts w:ascii="Arial" w:hAnsi="Arial" w:cs="Arial"/>
                            <w:color w:val="000000"/>
                            <w:spacing w:val="-4"/>
                            <w:sz w:val="18"/>
                            <w:lang w:val="en-US"/>
                          </w:rPr>
                          <w:t>International Monetary Fund</w:t>
                        </w:r>
                        <w:r w:rsidRPr="00C50B77">
                          <w:rPr>
                            <w:lang w:val="en-US"/>
                          </w:rPr>
                          <w:t xml:space="preserve"> </w:t>
                        </w:r>
                        <w:r w:rsidRPr="00C50B77">
                          <w:rPr>
                            <w:rFonts w:ascii="Arial" w:hAnsi="Arial" w:cs="Arial"/>
                            <w:color w:val="000000"/>
                            <w:spacing w:val="-4"/>
                            <w:sz w:val="18"/>
                            <w:lang w:val="en-US"/>
                          </w:rPr>
                          <w:t>World Economic Outlook Database, April 2025</w:t>
                        </w:r>
                      </w:p>
                    </w:txbxContent>
                  </v:textbox>
                </v:rect>
                <v:shape id="Freeform 364" o:spid="_x0000_s1033" style="position:absolute;left:11365;width:60507;height:25455;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" adj="-11796480,,5400" path="m9585,l,,,4123r9585,l9585,xe" fillcolor="#e5e4de" stroked="f">
                  <v:stroke joinstyle="round"/>
                  <v:formulas/>
                  <v:path arrowok="t" o:connecttype="custom" o:connectlocs="38417937,0;0,0;0,16222705;38417937,16222705;38417937,0" o:connectangles="0,0,0,0,0" textboxrect="0,0,9586,4124"/>
                  <v:textbox>
                    <w:txbxContent>
                      <w:p w14:paraId="4575A605" w14:textId="77777777" w:rsidR="00DB48D8" w:rsidRDefault="00DB48D8" w:rsidP="00DB48D8">
                        <w:pPr>
                          <w:tabs>
                            <w:tab w:val="left" w:pos="2410"/>
                          </w:tabs>
                          <w:spacing w:after="120" w:line="240" w:lineRule="auto"/>
                          <w:rPr>
                            <w:rFonts w:ascii="Arial" w:eastAsia="Arial" w:hAnsi="Arial" w:cs="Arial"/>
                            <w:color w:val="0E3B70"/>
                            <w:sz w:val="20"/>
                            <w:szCs w:val="20"/>
                          </w:rPr>
                        </w:pPr>
                        <w:r>
                          <w:rPr>
                            <w:rFonts w:ascii="Arial" w:eastAsia="Arial" w:hAnsi="Arial" w:cs="Arial"/>
                            <w:color w:val="0E3B70"/>
                            <w:sz w:val="20"/>
                            <w:szCs w:val="20"/>
                          </w:rPr>
                          <w:t xml:space="preserve">Διαχρονική Εξέλιξη των Επενδύσεων στην Ευρωπαϊκή Ένωση ως ποσοστό του ΑΕΠ </w:t>
                        </w:r>
                        <w:r w:rsidRPr="00D75593">
                          <w:rPr>
                            <w:rFonts w:ascii="Arial" w:eastAsia="Arial" w:hAnsi="Arial" w:cs="Arial"/>
                            <w:noProof/>
                            <w:color w:val="0E3B70"/>
                            <w:sz w:val="20"/>
                            <w:szCs w:val="20"/>
                            <w:lang w:eastAsia="el-GR"/>
                          </w:rPr>
                          <w:drawing>
                            <wp:inline distT="0" distB="0" distL="0" distR="0" wp14:anchorId="3587197A" wp14:editId="1AE91B70">
                              <wp:extent cx="5897880" cy="46990"/>
                              <wp:effectExtent l="0" t="0" r="0" b="0"/>
                              <wp:docPr id="1819826263" name="Picture 1819826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97880" cy="46990"/>
                                      </a:xfrm>
                                      <a:prstGeom prst="rect">
                                        <a:avLst/>
                                      </a:prstGeom>
                                      <a:noFill/>
                                      <a:ln>
                                        <a:noFill/>
                                      </a:ln>
                                    </pic:spPr>
                                  </pic:pic>
                                </a:graphicData>
                              </a:graphic>
                            </wp:inline>
                          </w:drawing>
                        </w:r>
                      </w:p>
                      <w:p w14:paraId="4D6EFA59" w14:textId="77777777" w:rsidR="00DB48D8" w:rsidRDefault="00DB48D8" w:rsidP="00DB48D8">
                        <w:r w:rsidRPr="002A1A23">
                          <w:rPr>
                            <w:noProof/>
                          </w:rPr>
                          <w:drawing>
                            <wp:inline distT="0" distB="0" distL="0" distR="0" wp14:anchorId="7BCE616A" wp14:editId="377C1585">
                              <wp:extent cx="5743575" cy="2876550"/>
                              <wp:effectExtent l="0" t="0" r="0" b="0"/>
                              <wp:docPr id="289020272" name="Picture 289020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43575" cy="2876550"/>
                                      </a:xfrm>
                                      <a:prstGeom prst="rect">
                                        <a:avLst/>
                                      </a:prstGeom>
                                      <a:noFill/>
                                      <a:ln>
                                        <a:noFill/>
                                      </a:ln>
                                    </pic:spPr>
                                  </pic:pic>
                                </a:graphicData>
                              </a:graphic>
                            </wp:inline>
                          </w:drawing>
                        </w:r>
                        <w:r>
                          <w:rPr>
                            <w:noProof/>
                          </w:rPr>
                          <w:t xml:space="preserve">  </w:t>
                        </w:r>
                        <w:r>
                          <w:t xml:space="preserve">          </w:t>
                        </w:r>
                      </w:p>
                    </w:txbxContent>
                  </v:textbox>
                </v:shape>
                <w10:wrap anchorx="margin"/>
              </v:group>
            </w:pict>
          </mc:Fallback>
        </mc:AlternateContent>
      </w:r>
    </w:p>
    <w:p w14:paraId="64CD9694" w14:textId="77777777" w:rsidR="00DB48D8" w:rsidRPr="000514FD" w:rsidRDefault="00DB48D8" w:rsidP="00DB48D8">
      <w:pPr>
        <w:pStyle w:val="BodyText"/>
        <w:ind w:left="1757" w:right="230"/>
        <w:jc w:val="both"/>
        <w:rPr>
          <w:sz w:val="20"/>
          <w:lang w:val="el-GR"/>
        </w:rPr>
      </w:pPr>
    </w:p>
    <w:p w14:paraId="3E16A886" w14:textId="77777777" w:rsidR="00DB48D8" w:rsidRDefault="00DB48D8" w:rsidP="00DB48D8">
      <w:pPr>
        <w:pStyle w:val="BodyText"/>
        <w:spacing w:line="259" w:lineRule="auto"/>
        <w:ind w:left="1757" w:right="230"/>
        <w:jc w:val="both"/>
        <w:rPr>
          <w:sz w:val="20"/>
          <w:lang w:val="el-GR"/>
        </w:rPr>
      </w:pPr>
    </w:p>
    <w:p w14:paraId="064BE0B8" w14:textId="77777777" w:rsidR="00DB48D8" w:rsidRDefault="00DB48D8" w:rsidP="00DB48D8">
      <w:pPr>
        <w:pStyle w:val="BodyText"/>
        <w:spacing w:line="259" w:lineRule="auto"/>
        <w:ind w:left="1757" w:right="230"/>
        <w:jc w:val="both"/>
        <w:rPr>
          <w:sz w:val="20"/>
          <w:lang w:val="el-GR"/>
        </w:rPr>
      </w:pPr>
    </w:p>
    <w:p w14:paraId="27F8A3A0" w14:textId="77777777" w:rsidR="00DB48D8" w:rsidRDefault="00DB48D8" w:rsidP="00DB48D8">
      <w:pPr>
        <w:pStyle w:val="BodyText"/>
        <w:spacing w:line="259" w:lineRule="auto"/>
        <w:ind w:left="1757" w:right="230"/>
        <w:jc w:val="both"/>
        <w:rPr>
          <w:sz w:val="20"/>
          <w:lang w:val="el-GR"/>
        </w:rPr>
      </w:pPr>
    </w:p>
    <w:p w14:paraId="08A9EE1F" w14:textId="77777777" w:rsidR="00DB48D8" w:rsidRDefault="00DB48D8" w:rsidP="00DB48D8">
      <w:pPr>
        <w:pStyle w:val="BodyText"/>
        <w:spacing w:line="259" w:lineRule="auto"/>
        <w:ind w:left="1757" w:right="230"/>
        <w:jc w:val="both"/>
        <w:rPr>
          <w:sz w:val="20"/>
          <w:lang w:val="el-GR"/>
        </w:rPr>
      </w:pPr>
    </w:p>
    <w:p w14:paraId="7A20C931" w14:textId="77777777" w:rsidR="00DB48D8" w:rsidRDefault="00DB48D8" w:rsidP="00DB48D8">
      <w:pPr>
        <w:pStyle w:val="BodyText"/>
        <w:spacing w:line="259" w:lineRule="auto"/>
        <w:ind w:left="1757" w:right="230"/>
        <w:jc w:val="both"/>
        <w:rPr>
          <w:sz w:val="20"/>
          <w:lang w:val="el-GR"/>
        </w:rPr>
      </w:pPr>
    </w:p>
    <w:p w14:paraId="56D343E7" w14:textId="77777777" w:rsidR="00DB48D8" w:rsidRDefault="00DB48D8" w:rsidP="00DB48D8">
      <w:pPr>
        <w:pStyle w:val="BodyText"/>
        <w:spacing w:line="259" w:lineRule="auto"/>
        <w:ind w:left="1757" w:right="230"/>
        <w:jc w:val="both"/>
        <w:rPr>
          <w:sz w:val="20"/>
          <w:lang w:val="el-GR"/>
        </w:rPr>
      </w:pPr>
    </w:p>
    <w:p w14:paraId="01E0CC5D" w14:textId="77777777" w:rsidR="00DB48D8" w:rsidRDefault="00DB48D8" w:rsidP="00DB48D8">
      <w:pPr>
        <w:pStyle w:val="BodyText"/>
        <w:spacing w:line="259" w:lineRule="auto"/>
        <w:ind w:left="1757" w:right="230"/>
        <w:jc w:val="both"/>
        <w:rPr>
          <w:sz w:val="20"/>
          <w:lang w:val="el-GR"/>
        </w:rPr>
      </w:pPr>
    </w:p>
    <w:p w14:paraId="280CBE4A" w14:textId="77777777" w:rsidR="00DB48D8" w:rsidRDefault="00DB48D8" w:rsidP="00DB48D8">
      <w:pPr>
        <w:pStyle w:val="BodyText"/>
        <w:spacing w:line="259" w:lineRule="auto"/>
        <w:ind w:left="1757" w:right="230"/>
        <w:jc w:val="both"/>
        <w:rPr>
          <w:sz w:val="20"/>
          <w:lang w:val="el-GR"/>
        </w:rPr>
      </w:pPr>
    </w:p>
    <w:p w14:paraId="0BECE0B3" w14:textId="77777777" w:rsidR="00DB48D8" w:rsidRDefault="00DB48D8" w:rsidP="00DB48D8">
      <w:pPr>
        <w:pStyle w:val="BodyText"/>
        <w:spacing w:line="259" w:lineRule="auto"/>
        <w:ind w:left="1757" w:right="230"/>
        <w:jc w:val="both"/>
        <w:rPr>
          <w:sz w:val="20"/>
          <w:lang w:val="el-GR"/>
        </w:rPr>
      </w:pPr>
    </w:p>
    <w:p w14:paraId="1974E5E8" w14:textId="77777777" w:rsidR="00DB48D8" w:rsidRDefault="00DB48D8" w:rsidP="00DB48D8">
      <w:pPr>
        <w:pStyle w:val="BodyText"/>
        <w:spacing w:line="259" w:lineRule="auto"/>
        <w:ind w:left="1757" w:right="230"/>
        <w:jc w:val="both"/>
        <w:rPr>
          <w:sz w:val="20"/>
          <w:lang w:val="el-GR"/>
        </w:rPr>
      </w:pPr>
    </w:p>
    <w:p w14:paraId="34A4B592" w14:textId="77777777" w:rsidR="00DB48D8" w:rsidRDefault="00DB48D8" w:rsidP="00DB48D8">
      <w:pPr>
        <w:pStyle w:val="BodyText"/>
        <w:spacing w:line="259" w:lineRule="auto"/>
        <w:ind w:left="1757" w:right="230"/>
        <w:jc w:val="both"/>
        <w:rPr>
          <w:sz w:val="20"/>
          <w:lang w:val="el-GR"/>
        </w:rPr>
      </w:pPr>
    </w:p>
    <w:p w14:paraId="4034DB52" w14:textId="77777777" w:rsidR="00FF2191" w:rsidRDefault="00FF2191" w:rsidP="00FF2191">
      <w:pPr>
        <w:pStyle w:val="BodyText"/>
        <w:spacing w:line="22" w:lineRule="atLeast"/>
        <w:ind w:left="2066" w:right="230"/>
        <w:jc w:val="both"/>
        <w:rPr>
          <w:sz w:val="20"/>
          <w:lang w:val="el-GR"/>
        </w:rPr>
      </w:pPr>
    </w:p>
    <w:p w14:paraId="62D8DF1C" w14:textId="77777777" w:rsidR="00FF2191" w:rsidRDefault="00FF2191" w:rsidP="00FF2191">
      <w:pPr>
        <w:pStyle w:val="BodyText"/>
        <w:spacing w:line="22" w:lineRule="atLeast"/>
        <w:ind w:right="230"/>
        <w:jc w:val="both"/>
        <w:rPr>
          <w:sz w:val="20"/>
          <w:lang w:val="el-GR"/>
        </w:rPr>
      </w:pPr>
    </w:p>
    <w:p w14:paraId="4D8B3FFB" w14:textId="77777777" w:rsidR="00FF2191" w:rsidRDefault="00FF2191" w:rsidP="00FF2191">
      <w:pPr>
        <w:pStyle w:val="BodyText"/>
        <w:spacing w:line="22" w:lineRule="atLeast"/>
        <w:ind w:right="230"/>
        <w:jc w:val="both"/>
        <w:rPr>
          <w:sz w:val="20"/>
          <w:lang w:val="el-GR"/>
        </w:rPr>
      </w:pPr>
    </w:p>
    <w:p w14:paraId="2BDE7E9A" w14:textId="77777777" w:rsidR="00FF2191" w:rsidRDefault="00FF2191" w:rsidP="00FF2191">
      <w:pPr>
        <w:pStyle w:val="BodyText"/>
        <w:spacing w:line="22" w:lineRule="atLeast"/>
        <w:ind w:right="230"/>
        <w:jc w:val="both"/>
        <w:rPr>
          <w:sz w:val="20"/>
          <w:lang w:val="el-GR"/>
        </w:rPr>
      </w:pPr>
    </w:p>
    <w:p w14:paraId="0111CF3C" w14:textId="77777777" w:rsidR="00FF2191" w:rsidRDefault="00FF2191" w:rsidP="00FF2191">
      <w:pPr>
        <w:pStyle w:val="BodyText"/>
        <w:spacing w:line="22" w:lineRule="atLeast"/>
        <w:ind w:right="230"/>
        <w:jc w:val="both"/>
        <w:rPr>
          <w:sz w:val="20"/>
          <w:lang w:val="el-GR"/>
        </w:rPr>
      </w:pPr>
    </w:p>
    <w:p w14:paraId="1566C1A0" w14:textId="77777777" w:rsidR="00FF2191" w:rsidRDefault="00FF2191" w:rsidP="00FF2191">
      <w:pPr>
        <w:pStyle w:val="BodyText"/>
        <w:spacing w:line="22" w:lineRule="atLeast"/>
        <w:ind w:right="230"/>
        <w:jc w:val="both"/>
        <w:rPr>
          <w:sz w:val="20"/>
          <w:lang w:val="el-GR"/>
        </w:rPr>
      </w:pPr>
    </w:p>
    <w:p w14:paraId="05552535" w14:textId="77777777" w:rsidR="00FF2191" w:rsidRPr="00FF2191" w:rsidRDefault="00FF2191" w:rsidP="00FF2191">
      <w:pPr>
        <w:pStyle w:val="BodyText"/>
        <w:spacing w:line="22" w:lineRule="atLeast"/>
        <w:ind w:right="230"/>
        <w:jc w:val="both"/>
        <w:rPr>
          <w:sz w:val="20"/>
          <w:lang w:val="el-GR"/>
        </w:rPr>
      </w:pPr>
    </w:p>
    <w:p w14:paraId="28D25C9E" w14:textId="77777777" w:rsidR="00FF2191" w:rsidRDefault="00FF2191" w:rsidP="00FF2191">
      <w:pPr>
        <w:pStyle w:val="BodyText"/>
        <w:spacing w:line="22" w:lineRule="atLeast"/>
        <w:ind w:left="2786" w:right="230"/>
        <w:jc w:val="both"/>
        <w:rPr>
          <w:sz w:val="20"/>
          <w:lang w:val="el-GR"/>
        </w:rPr>
      </w:pPr>
    </w:p>
    <w:p w14:paraId="4B0A35C6" w14:textId="77777777" w:rsidR="00FF2191" w:rsidRDefault="00FF2191" w:rsidP="00FF2191">
      <w:pPr>
        <w:pStyle w:val="BodyText"/>
        <w:numPr>
          <w:ilvl w:val="0"/>
          <w:numId w:val="11"/>
        </w:numPr>
        <w:spacing w:line="22" w:lineRule="atLeast"/>
        <w:ind w:left="2786" w:right="230"/>
        <w:jc w:val="both"/>
        <w:rPr>
          <w:sz w:val="20"/>
          <w:lang w:val="el-GR"/>
        </w:rPr>
      </w:pPr>
      <w:r w:rsidRPr="004369D5">
        <w:rPr>
          <w:sz w:val="20"/>
          <w:lang w:val="el-GR"/>
        </w:rPr>
        <w:lastRenderedPageBreak/>
        <w:t xml:space="preserve">Δρομολόγηση </w:t>
      </w:r>
      <w:r>
        <w:rPr>
          <w:sz w:val="20"/>
          <w:lang w:val="el-GR"/>
        </w:rPr>
        <w:t xml:space="preserve">(αρχική έγκριση) </w:t>
      </w:r>
      <w:r w:rsidRPr="004369D5">
        <w:rPr>
          <w:sz w:val="20"/>
          <w:lang w:val="el-GR"/>
        </w:rPr>
        <w:t xml:space="preserve">ενός δανειακού μέσου ύψους 150 δισ. ευρώ (SAFE) που θα βοηθήσει τις χώρες να </w:t>
      </w:r>
      <w:r>
        <w:rPr>
          <w:sz w:val="20"/>
          <w:lang w:val="el-GR"/>
        </w:rPr>
        <w:t xml:space="preserve">προχωρήσουν σε κοινές αγορές αμυντικού εξοπλισμού και να </w:t>
      </w:r>
      <w:r w:rsidRPr="004369D5">
        <w:rPr>
          <w:sz w:val="20"/>
          <w:lang w:val="el-GR"/>
        </w:rPr>
        <w:t xml:space="preserve">επενδύσουν σε βασικούς αμυντικούς τομείς, όπως η πυραυλική άμυνα, τα μη επανδρωμένα αεροσκάφη και η ασφάλεια στον κυβερνοχώρο. </w:t>
      </w:r>
    </w:p>
    <w:p w14:paraId="0EBB161F" w14:textId="77777777" w:rsidR="00FF2191" w:rsidRDefault="00FF2191" w:rsidP="00FF2191">
      <w:pPr>
        <w:pStyle w:val="BodyText"/>
        <w:spacing w:line="22" w:lineRule="atLeast"/>
        <w:ind w:left="2786" w:right="230"/>
        <w:jc w:val="both"/>
        <w:rPr>
          <w:sz w:val="20"/>
          <w:lang w:val="el-GR"/>
        </w:rPr>
      </w:pPr>
    </w:p>
    <w:p w14:paraId="1B476A1D" w14:textId="5752635F" w:rsidR="00FF2191" w:rsidRPr="004369D5" w:rsidRDefault="00FF2191" w:rsidP="00FF2191">
      <w:pPr>
        <w:pStyle w:val="BodyText"/>
        <w:numPr>
          <w:ilvl w:val="0"/>
          <w:numId w:val="11"/>
        </w:numPr>
        <w:spacing w:line="22" w:lineRule="atLeast"/>
        <w:ind w:left="2786" w:right="230"/>
        <w:jc w:val="both"/>
        <w:rPr>
          <w:sz w:val="20"/>
          <w:lang w:val="el-GR"/>
        </w:rPr>
      </w:pPr>
      <w:r w:rsidRPr="004369D5">
        <w:rPr>
          <w:sz w:val="20"/>
          <w:lang w:val="el-GR"/>
        </w:rPr>
        <w:t>Στήριξη από την Ευρωπαϊκή Τράπεζα Επενδύσεων για τη διεύρυνση του πεδίου των δανειοδοτήσεών του σε έργα άμυνας και ασφάλειας.</w:t>
      </w:r>
    </w:p>
    <w:p w14:paraId="533B0BFA" w14:textId="77777777" w:rsidR="00FF2191" w:rsidRDefault="00FF2191" w:rsidP="00FF2191">
      <w:pPr>
        <w:pStyle w:val="BodyText"/>
        <w:spacing w:line="22" w:lineRule="atLeast"/>
        <w:ind w:left="2066" w:right="230"/>
        <w:jc w:val="both"/>
        <w:rPr>
          <w:sz w:val="20"/>
          <w:lang w:val="el-GR"/>
        </w:rPr>
      </w:pPr>
    </w:p>
    <w:p w14:paraId="14B99395" w14:textId="068535E2" w:rsidR="00FF2191" w:rsidRDefault="00FF2191" w:rsidP="00FF2191">
      <w:pPr>
        <w:pStyle w:val="BodyText"/>
        <w:numPr>
          <w:ilvl w:val="0"/>
          <w:numId w:val="10"/>
        </w:numPr>
        <w:spacing w:line="22" w:lineRule="atLeast"/>
        <w:ind w:left="2066" w:right="230"/>
        <w:jc w:val="both"/>
        <w:rPr>
          <w:sz w:val="20"/>
          <w:lang w:val="el-GR"/>
        </w:rPr>
      </w:pPr>
      <w:r>
        <w:rPr>
          <w:sz w:val="20"/>
          <w:lang w:val="el-GR"/>
        </w:rPr>
        <w:t>Το</w:t>
      </w:r>
      <w:r w:rsidRPr="00B35E32">
        <w:rPr>
          <w:sz w:val="20"/>
          <w:lang w:val="el-GR"/>
        </w:rPr>
        <w:t xml:space="preserve"> </w:t>
      </w:r>
      <w:r w:rsidRPr="00B35E32">
        <w:rPr>
          <w:b/>
          <w:bCs/>
          <w:sz w:val="20"/>
          <w:lang w:val="el-GR"/>
        </w:rPr>
        <w:t>νέο επενδυτικό σχέδιο</w:t>
      </w:r>
      <w:r w:rsidR="00455264">
        <w:rPr>
          <w:b/>
          <w:bCs/>
          <w:sz w:val="20"/>
          <w:lang w:val="el-GR"/>
        </w:rPr>
        <w:t xml:space="preserve"> της</w:t>
      </w:r>
      <w:r w:rsidRPr="00B35E32">
        <w:rPr>
          <w:b/>
          <w:bCs/>
          <w:sz w:val="20"/>
          <w:lang w:val="el-GR"/>
        </w:rPr>
        <w:t xml:space="preserve"> Γερμανία</w:t>
      </w:r>
      <w:r w:rsidR="00455264">
        <w:rPr>
          <w:b/>
          <w:bCs/>
          <w:sz w:val="20"/>
          <w:lang w:val="el-GR"/>
        </w:rPr>
        <w:t>ς</w:t>
      </w:r>
      <w:r>
        <w:rPr>
          <w:b/>
          <w:bCs/>
          <w:sz w:val="20"/>
          <w:lang w:val="el-GR"/>
        </w:rPr>
        <w:t>, της ατμομηχανής της ευρωπαϊκής οικονομίας</w:t>
      </w:r>
      <w:r>
        <w:rPr>
          <w:sz w:val="20"/>
          <w:lang w:val="el-GR"/>
        </w:rPr>
        <w:t xml:space="preserve">. </w:t>
      </w:r>
      <w:r w:rsidRPr="00B35E32">
        <w:rPr>
          <w:sz w:val="20"/>
          <w:lang w:val="el-GR"/>
        </w:rPr>
        <w:t xml:space="preserve">Στις 22 Μαρτίου 2025, ο Γερμανός πρόεδρος </w:t>
      </w:r>
      <w:proofErr w:type="spellStart"/>
      <w:r w:rsidRPr="00051315">
        <w:rPr>
          <w:sz w:val="20"/>
          <w:lang w:val="el-GR"/>
        </w:rPr>
        <w:t>Frank-Walter</w:t>
      </w:r>
      <w:proofErr w:type="spellEnd"/>
      <w:r w:rsidRPr="00051315">
        <w:rPr>
          <w:sz w:val="20"/>
          <w:lang w:val="el-GR"/>
        </w:rPr>
        <w:t xml:space="preserve"> </w:t>
      </w:r>
      <w:proofErr w:type="spellStart"/>
      <w:r w:rsidRPr="00051315">
        <w:rPr>
          <w:sz w:val="20"/>
          <w:lang w:val="el-GR"/>
        </w:rPr>
        <w:t>Steinmeier</w:t>
      </w:r>
      <w:proofErr w:type="spellEnd"/>
      <w:r w:rsidRPr="00B35E32">
        <w:rPr>
          <w:sz w:val="20"/>
          <w:lang w:val="el-GR"/>
        </w:rPr>
        <w:t xml:space="preserve"> υπέγραψε μ</w:t>
      </w:r>
      <w:r>
        <w:rPr>
          <w:sz w:val="20"/>
          <w:lang w:val="el-GR"/>
        </w:rPr>
        <w:t>ί</w:t>
      </w:r>
      <w:r w:rsidRPr="00B35E32">
        <w:rPr>
          <w:sz w:val="20"/>
          <w:lang w:val="el-GR"/>
        </w:rPr>
        <w:t xml:space="preserve">α συνταγματική μεταρρύθμιση-ορόσημο για το φρένο χρέους της Γερμανίας και ένα </w:t>
      </w:r>
      <w:r>
        <w:rPr>
          <w:sz w:val="20"/>
          <w:lang w:val="el-GR"/>
        </w:rPr>
        <w:t>Τ</w:t>
      </w:r>
      <w:r w:rsidRPr="00B35E32">
        <w:rPr>
          <w:sz w:val="20"/>
          <w:lang w:val="el-GR"/>
        </w:rPr>
        <w:t>αμείο</w:t>
      </w:r>
      <w:r>
        <w:rPr>
          <w:sz w:val="20"/>
          <w:lang w:val="el-GR"/>
        </w:rPr>
        <w:t xml:space="preserve"> Υποδομών και Άμυνας </w:t>
      </w:r>
      <w:r w:rsidRPr="00B35E32">
        <w:rPr>
          <w:sz w:val="20"/>
          <w:lang w:val="el-GR"/>
        </w:rPr>
        <w:t>ύψους 500 δι</w:t>
      </w:r>
      <w:r>
        <w:rPr>
          <w:sz w:val="20"/>
          <w:lang w:val="el-GR"/>
        </w:rPr>
        <w:t>σ.</w:t>
      </w:r>
      <w:r w:rsidRPr="00B35E32">
        <w:rPr>
          <w:sz w:val="20"/>
          <w:lang w:val="el-GR"/>
        </w:rPr>
        <w:t xml:space="preserve"> ευρώ</w:t>
      </w:r>
      <w:r w:rsidR="00AF0746">
        <w:rPr>
          <w:sz w:val="20"/>
          <w:lang w:val="el-GR"/>
        </w:rPr>
        <w:t>.</w:t>
      </w:r>
      <w:r w:rsidRPr="00B35E32">
        <w:rPr>
          <w:sz w:val="20"/>
          <w:lang w:val="el-GR"/>
        </w:rPr>
        <w:t xml:space="preserve"> </w:t>
      </w:r>
      <w:r w:rsidRPr="00051315">
        <w:rPr>
          <w:sz w:val="20"/>
          <w:lang w:val="el-GR"/>
        </w:rPr>
        <w:t>Το</w:t>
      </w:r>
      <w:r>
        <w:rPr>
          <w:sz w:val="20"/>
          <w:lang w:val="el-GR"/>
        </w:rPr>
        <w:t xml:space="preserve"> συγκεκριμένο</w:t>
      </w:r>
      <w:r w:rsidRPr="00051315">
        <w:rPr>
          <w:sz w:val="20"/>
          <w:lang w:val="el-GR"/>
        </w:rPr>
        <w:t xml:space="preserve"> ταμείο</w:t>
      </w:r>
      <w:r>
        <w:rPr>
          <w:sz w:val="20"/>
          <w:lang w:val="el-GR"/>
        </w:rPr>
        <w:t xml:space="preserve"> </w:t>
      </w:r>
      <w:r w:rsidRPr="00051315">
        <w:rPr>
          <w:sz w:val="20"/>
          <w:lang w:val="el-GR"/>
        </w:rPr>
        <w:t>αποσκοπεί στην τόνωση των επενδύσεων σε κρίσιμους τομείς της Γερμανίας, όπως οι μεταφορές, τα νοσοκομεία, η ενέργεια, η εκπαίδευση και οι ψηφιακές υποδομές. Με διάρκεια</w:t>
      </w:r>
      <w:r>
        <w:rPr>
          <w:sz w:val="20"/>
          <w:lang w:val="el-GR"/>
        </w:rPr>
        <w:t xml:space="preserve"> 12</w:t>
      </w:r>
      <w:r w:rsidRPr="00051315">
        <w:rPr>
          <w:sz w:val="20"/>
          <w:lang w:val="el-GR"/>
        </w:rPr>
        <w:t xml:space="preserve"> ετών, το ταμείο θα χρηματοδοτηθεί μέσω δανείων και θα</w:t>
      </w:r>
      <w:r>
        <w:rPr>
          <w:sz w:val="20"/>
          <w:lang w:val="el-GR"/>
        </w:rPr>
        <w:t xml:space="preserve"> κατανεμηθεί</w:t>
      </w:r>
      <w:r w:rsidRPr="00051315">
        <w:rPr>
          <w:sz w:val="20"/>
          <w:lang w:val="el-GR"/>
        </w:rPr>
        <w:t xml:space="preserve"> ως εξής</w:t>
      </w:r>
      <w:r>
        <w:rPr>
          <w:sz w:val="20"/>
          <w:lang w:val="el-GR"/>
        </w:rPr>
        <w:t>:</w:t>
      </w:r>
    </w:p>
    <w:p w14:paraId="14AB7DAE" w14:textId="77777777" w:rsidR="00DB48D8" w:rsidRDefault="00DB48D8" w:rsidP="00DB48D8">
      <w:pPr>
        <w:pStyle w:val="BodyText"/>
        <w:spacing w:line="259" w:lineRule="auto"/>
        <w:ind w:left="1757" w:right="230"/>
        <w:jc w:val="both"/>
        <w:rPr>
          <w:sz w:val="20"/>
          <w:lang w:val="el-GR"/>
        </w:rPr>
      </w:pPr>
    </w:p>
    <w:p w14:paraId="1201450B" w14:textId="77777777" w:rsidR="00DB48D8" w:rsidRDefault="00DB48D8" w:rsidP="00DB48D8">
      <w:pPr>
        <w:pStyle w:val="BodyText"/>
        <w:spacing w:line="259" w:lineRule="auto"/>
        <w:ind w:left="1757" w:right="230"/>
        <w:jc w:val="both"/>
        <w:rPr>
          <w:sz w:val="20"/>
          <w:lang w:val="el-GR"/>
        </w:rPr>
      </w:pPr>
      <w:proofErr w:type="spellStart"/>
      <w:r>
        <w:rPr>
          <w:sz w:val="20"/>
        </w:rPr>
        <w:t>i</w:t>
      </w:r>
      <w:proofErr w:type="spellEnd"/>
      <w:r w:rsidRPr="00464961">
        <w:rPr>
          <w:sz w:val="20"/>
          <w:lang w:val="el-GR"/>
        </w:rPr>
        <w:t xml:space="preserve">) </w:t>
      </w:r>
      <w:r w:rsidRPr="00051315">
        <w:rPr>
          <w:sz w:val="20"/>
          <w:lang w:val="el-GR"/>
        </w:rPr>
        <w:t>100 δι</w:t>
      </w:r>
      <w:r>
        <w:rPr>
          <w:sz w:val="20"/>
          <w:lang w:val="el-GR"/>
        </w:rPr>
        <w:t>σ.</w:t>
      </w:r>
      <w:r w:rsidRPr="00051315">
        <w:rPr>
          <w:sz w:val="20"/>
          <w:lang w:val="el-GR"/>
        </w:rPr>
        <w:t xml:space="preserve"> ευρώ στα ομόσπονδα κρατίδια, </w:t>
      </w:r>
      <w:r>
        <w:rPr>
          <w:sz w:val="20"/>
        </w:rPr>
        <w:t>ii</w:t>
      </w:r>
      <w:r w:rsidRPr="00464961">
        <w:rPr>
          <w:sz w:val="20"/>
          <w:lang w:val="el-GR"/>
        </w:rPr>
        <w:t xml:space="preserve">) </w:t>
      </w:r>
      <w:r w:rsidRPr="00051315">
        <w:rPr>
          <w:sz w:val="20"/>
          <w:lang w:val="el-GR"/>
        </w:rPr>
        <w:t>100 δι</w:t>
      </w:r>
      <w:r>
        <w:rPr>
          <w:sz w:val="20"/>
          <w:lang w:val="el-GR"/>
        </w:rPr>
        <w:t>σ.</w:t>
      </w:r>
      <w:r w:rsidRPr="00051315">
        <w:rPr>
          <w:sz w:val="20"/>
          <w:lang w:val="el-GR"/>
        </w:rPr>
        <w:t xml:space="preserve"> ευρώ για επενδύσεις που σχετίζονται</w:t>
      </w:r>
      <w:r w:rsidRPr="00464961">
        <w:rPr>
          <w:sz w:val="20"/>
          <w:lang w:val="el-GR"/>
        </w:rPr>
        <w:t xml:space="preserve"> </w:t>
      </w:r>
      <w:r w:rsidRPr="00051315">
        <w:rPr>
          <w:sz w:val="20"/>
          <w:lang w:val="el-GR"/>
        </w:rPr>
        <w:t xml:space="preserve">με </w:t>
      </w:r>
      <w:r>
        <w:rPr>
          <w:sz w:val="20"/>
          <w:lang w:val="el-GR"/>
        </w:rPr>
        <w:t>την αντιμετώπιση της κλιματικής αλλαγής</w:t>
      </w:r>
      <w:r w:rsidRPr="00051315">
        <w:rPr>
          <w:sz w:val="20"/>
          <w:lang w:val="el-GR"/>
        </w:rPr>
        <w:t xml:space="preserve"> και </w:t>
      </w:r>
      <w:r>
        <w:rPr>
          <w:sz w:val="20"/>
        </w:rPr>
        <w:t>iii</w:t>
      </w:r>
      <w:r w:rsidRPr="00464961">
        <w:rPr>
          <w:sz w:val="20"/>
          <w:lang w:val="el-GR"/>
        </w:rPr>
        <w:t xml:space="preserve">) </w:t>
      </w:r>
      <w:r w:rsidRPr="00051315">
        <w:rPr>
          <w:sz w:val="20"/>
          <w:lang w:val="el-GR"/>
        </w:rPr>
        <w:t>300 δι</w:t>
      </w:r>
      <w:r>
        <w:rPr>
          <w:sz w:val="20"/>
          <w:lang w:val="el-GR"/>
        </w:rPr>
        <w:t>σ.</w:t>
      </w:r>
      <w:r w:rsidRPr="00051315">
        <w:rPr>
          <w:sz w:val="20"/>
          <w:lang w:val="el-GR"/>
        </w:rPr>
        <w:t xml:space="preserve"> ευρώ που θα διατεθούν από την ομοσπονδιακή κυβέρνηση για</w:t>
      </w:r>
      <w:r>
        <w:rPr>
          <w:sz w:val="20"/>
          <w:lang w:val="el-GR"/>
        </w:rPr>
        <w:t xml:space="preserve"> διάφορα έργα υποδομών</w:t>
      </w:r>
      <w:r w:rsidRPr="00051315">
        <w:rPr>
          <w:sz w:val="20"/>
          <w:lang w:val="el-GR"/>
        </w:rPr>
        <w:t>.</w:t>
      </w:r>
    </w:p>
    <w:p w14:paraId="55C27FC0" w14:textId="77777777" w:rsidR="00DB48D8" w:rsidRDefault="00DB48D8" w:rsidP="00DB48D8">
      <w:pPr>
        <w:pStyle w:val="BodyText"/>
        <w:spacing w:line="259" w:lineRule="auto"/>
        <w:ind w:left="1757" w:right="230"/>
        <w:jc w:val="both"/>
        <w:rPr>
          <w:sz w:val="20"/>
          <w:lang w:val="el-GR"/>
        </w:rPr>
      </w:pPr>
    </w:p>
    <w:p w14:paraId="21ABD0E7" w14:textId="77777777" w:rsidR="00DB48D8" w:rsidRDefault="00DB48D8" w:rsidP="00DB48D8">
      <w:pPr>
        <w:pStyle w:val="BodyText"/>
        <w:spacing w:line="259" w:lineRule="auto"/>
        <w:ind w:left="1757" w:right="230"/>
        <w:jc w:val="both"/>
        <w:rPr>
          <w:sz w:val="20"/>
          <w:lang w:val="el-GR"/>
        </w:rPr>
      </w:pPr>
      <w:r>
        <w:rPr>
          <w:sz w:val="20"/>
          <w:lang w:val="el-GR"/>
        </w:rPr>
        <w:t>Συνοψίζοντας, η</w:t>
      </w:r>
      <w:r w:rsidRPr="00A122F3">
        <w:rPr>
          <w:sz w:val="20"/>
          <w:lang w:val="el-GR"/>
        </w:rPr>
        <w:t xml:space="preserve"> ευρωπαϊκή αυτονομία</w:t>
      </w:r>
      <w:r>
        <w:rPr>
          <w:sz w:val="20"/>
          <w:lang w:val="el-GR"/>
        </w:rPr>
        <w:t xml:space="preserve">, δηλαδή </w:t>
      </w:r>
      <w:r w:rsidRPr="00A122F3">
        <w:rPr>
          <w:sz w:val="20"/>
          <w:lang w:val="el-GR"/>
        </w:rPr>
        <w:t xml:space="preserve">η ικανότητα της Ευρώπης να ενεργεί ανεξάρτητα σε βασικούς τομείς όπως η </w:t>
      </w:r>
      <w:r>
        <w:rPr>
          <w:sz w:val="20"/>
          <w:lang w:val="el-GR"/>
        </w:rPr>
        <w:t xml:space="preserve">υγεία, η </w:t>
      </w:r>
      <w:r w:rsidRPr="00A122F3">
        <w:rPr>
          <w:sz w:val="20"/>
          <w:lang w:val="el-GR"/>
        </w:rPr>
        <w:t>άμυνα, η ενέργεια</w:t>
      </w:r>
      <w:r>
        <w:rPr>
          <w:sz w:val="20"/>
          <w:lang w:val="el-GR"/>
        </w:rPr>
        <w:t xml:space="preserve"> και </w:t>
      </w:r>
      <w:r w:rsidRPr="00A122F3">
        <w:rPr>
          <w:sz w:val="20"/>
          <w:lang w:val="el-GR"/>
        </w:rPr>
        <w:t xml:space="preserve">οι ψηφιακές υποδομές </w:t>
      </w:r>
      <w:r>
        <w:rPr>
          <w:sz w:val="20"/>
          <w:lang w:val="el-GR"/>
        </w:rPr>
        <w:t>έχει αναδειχθεί σε προτεραιότητα. Πρωτοβουλίες όπως αυτές που αναφέρθηκαν</w:t>
      </w:r>
      <w:r w:rsidRPr="0089113B">
        <w:rPr>
          <w:sz w:val="20"/>
          <w:lang w:val="el-GR"/>
        </w:rPr>
        <w:t>,</w:t>
      </w:r>
      <w:r>
        <w:rPr>
          <w:sz w:val="20"/>
          <w:lang w:val="el-GR"/>
        </w:rPr>
        <w:t xml:space="preserve"> αλλά και άλλες που ήδη υπάρχουν (</w:t>
      </w:r>
      <w:proofErr w:type="spellStart"/>
      <w:r>
        <w:rPr>
          <w:sz w:val="20"/>
        </w:rPr>
        <w:t>RePower</w:t>
      </w:r>
      <w:proofErr w:type="spellEnd"/>
      <w:r w:rsidRPr="00A122F3">
        <w:rPr>
          <w:sz w:val="20"/>
          <w:lang w:val="el-GR"/>
        </w:rPr>
        <w:t xml:space="preserve"> </w:t>
      </w:r>
      <w:r>
        <w:rPr>
          <w:sz w:val="20"/>
        </w:rPr>
        <w:t>EU</w:t>
      </w:r>
      <w:r w:rsidRPr="00A122F3">
        <w:rPr>
          <w:sz w:val="20"/>
          <w:lang w:val="el-GR"/>
        </w:rPr>
        <w:t xml:space="preserve">, </w:t>
      </w:r>
      <w:r>
        <w:rPr>
          <w:sz w:val="20"/>
        </w:rPr>
        <w:t>European</w:t>
      </w:r>
      <w:r w:rsidRPr="00A122F3">
        <w:rPr>
          <w:sz w:val="20"/>
          <w:lang w:val="el-GR"/>
        </w:rPr>
        <w:t xml:space="preserve"> </w:t>
      </w:r>
      <w:r>
        <w:rPr>
          <w:sz w:val="20"/>
        </w:rPr>
        <w:t>Chips</w:t>
      </w:r>
      <w:r w:rsidRPr="00A122F3">
        <w:rPr>
          <w:sz w:val="20"/>
          <w:lang w:val="el-GR"/>
        </w:rPr>
        <w:t xml:space="preserve"> </w:t>
      </w:r>
      <w:r>
        <w:rPr>
          <w:sz w:val="20"/>
        </w:rPr>
        <w:t>Act</w:t>
      </w:r>
      <w:r w:rsidRPr="00A122F3">
        <w:rPr>
          <w:sz w:val="20"/>
          <w:lang w:val="el-GR"/>
        </w:rPr>
        <w:t>)</w:t>
      </w:r>
      <w:r>
        <w:rPr>
          <w:sz w:val="20"/>
          <w:lang w:val="el-GR"/>
        </w:rPr>
        <w:t>,</w:t>
      </w:r>
      <w:r w:rsidRPr="00A122F3">
        <w:rPr>
          <w:sz w:val="20"/>
          <w:lang w:val="el-GR"/>
        </w:rPr>
        <w:t xml:space="preserve"> </w:t>
      </w:r>
      <w:r>
        <w:rPr>
          <w:sz w:val="20"/>
          <w:lang w:val="el-GR"/>
        </w:rPr>
        <w:t>αναμένεται να διαδραματίσουν καθοριστικό ρόλο στην αυτονομία της ΕΕ και να αποτελέσουν ένα ισχυρό αντίβαρο στις εξωτερικές προκλήσεις που αντιμετωπίζει η ευρωπαϊκή οικονομία.</w:t>
      </w:r>
    </w:p>
    <w:p w14:paraId="5779F3D3" w14:textId="77777777" w:rsidR="00DB48D8" w:rsidRDefault="00DB48D8" w:rsidP="00DB48D8">
      <w:pPr>
        <w:pStyle w:val="BodyText"/>
        <w:spacing w:line="259" w:lineRule="auto"/>
        <w:ind w:left="1757" w:right="230"/>
        <w:jc w:val="both"/>
        <w:rPr>
          <w:sz w:val="20"/>
          <w:lang w:val="el-GR"/>
        </w:rPr>
      </w:pPr>
    </w:p>
    <w:p w14:paraId="7C8BD18C" w14:textId="77777777" w:rsidR="00DB48D8" w:rsidRDefault="00DB48D8" w:rsidP="00DB48D8">
      <w:pPr>
        <w:pStyle w:val="BodyText"/>
        <w:spacing w:line="259" w:lineRule="auto"/>
        <w:ind w:left="1757" w:right="230"/>
        <w:jc w:val="both"/>
        <w:rPr>
          <w:sz w:val="20"/>
          <w:lang w:val="el-GR"/>
        </w:rPr>
      </w:pPr>
    </w:p>
    <w:p w14:paraId="1AF2D748" w14:textId="77777777" w:rsidR="00DB48D8" w:rsidRDefault="00DB48D8" w:rsidP="00DB48D8">
      <w:pPr>
        <w:pStyle w:val="BodyText"/>
        <w:spacing w:line="259" w:lineRule="auto"/>
        <w:ind w:left="1757" w:right="230"/>
        <w:jc w:val="both"/>
        <w:rPr>
          <w:sz w:val="20"/>
          <w:lang w:val="el-GR"/>
        </w:rPr>
      </w:pPr>
    </w:p>
    <w:p w14:paraId="71399C87" w14:textId="77777777" w:rsidR="00DB48D8" w:rsidRDefault="00DB48D8" w:rsidP="00DB48D8">
      <w:pPr>
        <w:pStyle w:val="BodyText"/>
        <w:spacing w:line="259" w:lineRule="auto"/>
        <w:ind w:left="1757" w:right="230"/>
        <w:jc w:val="both"/>
        <w:rPr>
          <w:sz w:val="20"/>
          <w:lang w:val="el-GR"/>
        </w:rPr>
      </w:pPr>
    </w:p>
    <w:p w14:paraId="4A36C9CC" w14:textId="77777777" w:rsidR="00DB48D8" w:rsidRDefault="00DB48D8" w:rsidP="00DB48D8">
      <w:pPr>
        <w:pStyle w:val="BodyText"/>
        <w:spacing w:line="259" w:lineRule="auto"/>
        <w:ind w:left="1757" w:right="230"/>
        <w:jc w:val="both"/>
        <w:rPr>
          <w:sz w:val="20"/>
          <w:lang w:val="el-GR"/>
        </w:rPr>
      </w:pPr>
    </w:p>
    <w:p w14:paraId="32E88089" w14:textId="77777777" w:rsidR="00DB48D8" w:rsidRDefault="00DB48D8" w:rsidP="00DB48D8">
      <w:pPr>
        <w:pStyle w:val="BodyText"/>
        <w:spacing w:line="259" w:lineRule="auto"/>
        <w:ind w:left="1757" w:right="230"/>
        <w:jc w:val="both"/>
        <w:rPr>
          <w:sz w:val="20"/>
          <w:lang w:val="el-GR"/>
        </w:rPr>
      </w:pPr>
    </w:p>
    <w:p w14:paraId="1C97D10D" w14:textId="77777777" w:rsidR="00DB48D8" w:rsidRDefault="00DB48D8" w:rsidP="00DB48D8">
      <w:pPr>
        <w:pStyle w:val="BodyText"/>
        <w:spacing w:line="259" w:lineRule="auto"/>
        <w:ind w:left="1757" w:right="230"/>
        <w:jc w:val="both"/>
        <w:rPr>
          <w:sz w:val="20"/>
          <w:lang w:val="el-GR"/>
        </w:rPr>
      </w:pPr>
    </w:p>
    <w:p w14:paraId="073BABEE" w14:textId="77777777" w:rsidR="00DB48D8" w:rsidRDefault="00DB48D8" w:rsidP="00DB48D8">
      <w:pPr>
        <w:pStyle w:val="BodyText"/>
        <w:spacing w:line="259" w:lineRule="auto"/>
        <w:ind w:left="1757" w:right="230"/>
        <w:jc w:val="both"/>
        <w:rPr>
          <w:sz w:val="20"/>
          <w:lang w:val="el-GR"/>
        </w:rPr>
      </w:pPr>
    </w:p>
    <w:p w14:paraId="173F7286" w14:textId="77777777" w:rsidR="00DB48D8" w:rsidRDefault="00DB48D8" w:rsidP="00DB48D8">
      <w:pPr>
        <w:pStyle w:val="BodyText"/>
        <w:spacing w:line="259" w:lineRule="auto"/>
        <w:ind w:left="1757" w:right="230"/>
        <w:jc w:val="both"/>
        <w:rPr>
          <w:sz w:val="20"/>
          <w:lang w:val="el-GR"/>
        </w:rPr>
      </w:pPr>
    </w:p>
    <w:p w14:paraId="781946D5" w14:textId="77777777" w:rsidR="00DB48D8" w:rsidRDefault="00DB48D8" w:rsidP="00DB48D8">
      <w:pPr>
        <w:pStyle w:val="BodyText"/>
        <w:spacing w:line="259" w:lineRule="auto"/>
        <w:ind w:left="1757" w:right="230"/>
        <w:jc w:val="both"/>
        <w:rPr>
          <w:sz w:val="20"/>
          <w:lang w:val="el-GR"/>
        </w:rPr>
      </w:pPr>
    </w:p>
    <w:p w14:paraId="7CBF5681" w14:textId="77777777" w:rsidR="00DB48D8" w:rsidRDefault="00DB48D8" w:rsidP="00DB48D8">
      <w:pPr>
        <w:pStyle w:val="BodyText"/>
        <w:spacing w:line="259" w:lineRule="auto"/>
        <w:ind w:left="1757" w:right="230"/>
        <w:jc w:val="both"/>
        <w:rPr>
          <w:sz w:val="20"/>
          <w:lang w:val="el-GR"/>
        </w:rPr>
      </w:pPr>
    </w:p>
    <w:p w14:paraId="5366A041" w14:textId="77777777" w:rsidR="00DB48D8" w:rsidRDefault="00DB48D8" w:rsidP="00DB48D8">
      <w:pPr>
        <w:pStyle w:val="BodyText"/>
        <w:spacing w:line="259" w:lineRule="auto"/>
        <w:ind w:left="1757" w:right="230"/>
        <w:jc w:val="both"/>
        <w:rPr>
          <w:sz w:val="20"/>
          <w:lang w:val="el-GR"/>
        </w:rPr>
      </w:pPr>
    </w:p>
    <w:p w14:paraId="231EAE2A" w14:textId="77777777" w:rsidR="00DB48D8" w:rsidRDefault="00DB48D8" w:rsidP="00DB48D8">
      <w:pPr>
        <w:pStyle w:val="BodyText"/>
        <w:spacing w:line="259" w:lineRule="auto"/>
        <w:ind w:left="1757" w:right="230"/>
        <w:jc w:val="both"/>
        <w:rPr>
          <w:sz w:val="20"/>
          <w:lang w:val="el-GR"/>
        </w:rPr>
      </w:pPr>
    </w:p>
    <w:p w14:paraId="6B0C3ED9" w14:textId="77777777" w:rsidR="00DB48D8" w:rsidRDefault="00DB48D8" w:rsidP="00DB48D8">
      <w:pPr>
        <w:pStyle w:val="BodyText"/>
        <w:spacing w:line="259" w:lineRule="auto"/>
        <w:ind w:left="1757" w:right="230"/>
        <w:jc w:val="both"/>
        <w:rPr>
          <w:sz w:val="20"/>
          <w:lang w:val="el-GR"/>
        </w:rPr>
      </w:pPr>
    </w:p>
    <w:p w14:paraId="4FD3F082" w14:textId="77777777" w:rsidR="00DB48D8" w:rsidRDefault="00DB48D8" w:rsidP="00DB48D8">
      <w:pPr>
        <w:pStyle w:val="BodyText"/>
        <w:spacing w:line="259" w:lineRule="auto"/>
        <w:ind w:left="1757" w:right="230"/>
        <w:jc w:val="both"/>
        <w:rPr>
          <w:sz w:val="20"/>
          <w:lang w:val="el-GR"/>
        </w:rPr>
      </w:pPr>
    </w:p>
    <w:p w14:paraId="10BE97CD" w14:textId="77777777" w:rsidR="00DB48D8" w:rsidRDefault="00DB48D8" w:rsidP="00DB48D8">
      <w:pPr>
        <w:pStyle w:val="BodyText"/>
        <w:spacing w:line="259" w:lineRule="auto"/>
        <w:ind w:left="1757" w:right="230"/>
        <w:jc w:val="both"/>
        <w:rPr>
          <w:sz w:val="20"/>
          <w:lang w:val="el-GR"/>
        </w:rPr>
      </w:pPr>
    </w:p>
    <w:p w14:paraId="7AD24E83" w14:textId="77777777" w:rsidR="00DB48D8" w:rsidRDefault="00DB48D8" w:rsidP="00DB48D8">
      <w:pPr>
        <w:pStyle w:val="BodyText"/>
        <w:spacing w:line="259" w:lineRule="auto"/>
        <w:ind w:left="1757" w:right="230"/>
        <w:jc w:val="both"/>
        <w:rPr>
          <w:sz w:val="20"/>
          <w:lang w:val="el-GR"/>
        </w:rPr>
      </w:pPr>
    </w:p>
    <w:p w14:paraId="711AFCE2" w14:textId="77777777" w:rsidR="00DB48D8" w:rsidRDefault="00DB48D8" w:rsidP="00DB48D8">
      <w:pPr>
        <w:pStyle w:val="BodyText"/>
        <w:spacing w:line="259" w:lineRule="auto"/>
        <w:ind w:left="1757" w:right="230"/>
        <w:jc w:val="both"/>
        <w:rPr>
          <w:sz w:val="20"/>
          <w:lang w:val="el-GR"/>
        </w:rPr>
      </w:pPr>
    </w:p>
    <w:p w14:paraId="33646FB3" w14:textId="77777777" w:rsidR="00DB48D8" w:rsidRDefault="00DB48D8" w:rsidP="00DB48D8">
      <w:pPr>
        <w:pStyle w:val="BodyText"/>
        <w:spacing w:line="259" w:lineRule="auto"/>
        <w:ind w:left="1757" w:right="230"/>
        <w:jc w:val="both"/>
        <w:rPr>
          <w:sz w:val="20"/>
          <w:lang w:val="el-GR"/>
        </w:rPr>
      </w:pPr>
    </w:p>
    <w:p w14:paraId="2F1DFAC6" w14:textId="77777777" w:rsidR="00DB48D8" w:rsidRDefault="00DB48D8" w:rsidP="00DB48D8">
      <w:pPr>
        <w:pStyle w:val="BodyText"/>
        <w:spacing w:line="259" w:lineRule="auto"/>
        <w:ind w:left="1757" w:right="230"/>
        <w:jc w:val="both"/>
        <w:rPr>
          <w:sz w:val="20"/>
          <w:lang w:val="el-GR"/>
        </w:rPr>
      </w:pPr>
    </w:p>
    <w:p w14:paraId="2C2A421E" w14:textId="77777777" w:rsidR="00DB48D8" w:rsidRDefault="00DB48D8" w:rsidP="00DB48D8">
      <w:pPr>
        <w:pStyle w:val="BodyText"/>
        <w:spacing w:line="259" w:lineRule="auto"/>
        <w:ind w:left="1757" w:right="230"/>
        <w:jc w:val="both"/>
        <w:rPr>
          <w:sz w:val="20"/>
          <w:lang w:val="el-GR"/>
        </w:rPr>
      </w:pPr>
    </w:p>
    <w:p w14:paraId="6C37379C" w14:textId="77777777" w:rsidR="00DB48D8" w:rsidRDefault="00DB48D8" w:rsidP="00DB48D8">
      <w:pPr>
        <w:pStyle w:val="BodyText"/>
        <w:spacing w:line="259" w:lineRule="auto"/>
        <w:ind w:left="1757" w:right="230"/>
        <w:jc w:val="both"/>
        <w:rPr>
          <w:sz w:val="20"/>
          <w:lang w:val="el-GR"/>
        </w:rPr>
      </w:pPr>
    </w:p>
    <w:p w14:paraId="1D5D5D27" w14:textId="77777777" w:rsidR="00DB48D8" w:rsidRDefault="00DB48D8" w:rsidP="00DB48D8">
      <w:pPr>
        <w:pStyle w:val="BodyText"/>
        <w:spacing w:line="259" w:lineRule="auto"/>
        <w:ind w:left="1757" w:right="230"/>
        <w:jc w:val="both"/>
        <w:rPr>
          <w:sz w:val="20"/>
          <w:lang w:val="el-GR"/>
        </w:rPr>
      </w:pPr>
    </w:p>
    <w:p w14:paraId="21CB4FDA" w14:textId="77777777" w:rsidR="00DB48D8" w:rsidRDefault="00DB48D8" w:rsidP="00DB48D8">
      <w:pPr>
        <w:pStyle w:val="BodyText"/>
        <w:spacing w:line="259" w:lineRule="auto"/>
        <w:ind w:left="1757" w:right="230"/>
        <w:jc w:val="both"/>
        <w:rPr>
          <w:sz w:val="20"/>
          <w:lang w:val="el-GR"/>
        </w:rPr>
      </w:pPr>
    </w:p>
    <w:p w14:paraId="0FC317E5" w14:textId="77777777" w:rsidR="00DB48D8" w:rsidRDefault="00DB48D8" w:rsidP="00DB48D8">
      <w:pPr>
        <w:pStyle w:val="BodyText"/>
        <w:spacing w:line="259" w:lineRule="auto"/>
        <w:ind w:left="1757" w:right="230"/>
        <w:jc w:val="both"/>
        <w:rPr>
          <w:sz w:val="20"/>
          <w:lang w:val="el-GR"/>
        </w:rPr>
      </w:pPr>
    </w:p>
    <w:p w14:paraId="4A785A6C" w14:textId="77777777" w:rsidR="00DB48D8" w:rsidRDefault="00DB48D8" w:rsidP="00DB48D8">
      <w:pPr>
        <w:pStyle w:val="BodyText"/>
        <w:spacing w:line="259" w:lineRule="auto"/>
        <w:ind w:left="1757" w:right="230"/>
        <w:jc w:val="both"/>
        <w:rPr>
          <w:sz w:val="20"/>
          <w:lang w:val="el-GR"/>
        </w:rPr>
      </w:pPr>
    </w:p>
    <w:p w14:paraId="0631BDD9" w14:textId="77777777" w:rsidR="00DB48D8" w:rsidRDefault="00DB48D8" w:rsidP="00DB48D8">
      <w:pPr>
        <w:pStyle w:val="BodyText"/>
        <w:spacing w:line="259" w:lineRule="auto"/>
        <w:ind w:left="1757" w:right="230"/>
        <w:jc w:val="both"/>
        <w:rPr>
          <w:sz w:val="20"/>
          <w:lang w:val="el-GR"/>
        </w:rPr>
      </w:pPr>
    </w:p>
    <w:p w14:paraId="3D4CF4CA" w14:textId="77777777" w:rsidR="00DB48D8" w:rsidRDefault="00DB48D8" w:rsidP="00DB48D8">
      <w:pPr>
        <w:pStyle w:val="BodyText"/>
        <w:spacing w:line="259" w:lineRule="auto"/>
        <w:ind w:left="1757" w:right="230"/>
        <w:jc w:val="both"/>
        <w:rPr>
          <w:sz w:val="20"/>
          <w:lang w:val="el-GR"/>
        </w:rPr>
      </w:pPr>
    </w:p>
    <w:p w14:paraId="4C57C3BF" w14:textId="77777777" w:rsidR="00DB48D8" w:rsidRDefault="00DB48D8" w:rsidP="00DB48D8">
      <w:pPr>
        <w:pStyle w:val="BodyText"/>
        <w:spacing w:line="259" w:lineRule="auto"/>
        <w:ind w:left="1757" w:right="230"/>
        <w:jc w:val="both"/>
        <w:rPr>
          <w:sz w:val="20"/>
          <w:lang w:val="el-GR"/>
        </w:rPr>
      </w:pPr>
    </w:p>
    <w:p w14:paraId="5DFD5279" w14:textId="77777777" w:rsidR="00DB48D8" w:rsidRDefault="00DB48D8" w:rsidP="00DB48D8">
      <w:pPr>
        <w:pStyle w:val="BodyText"/>
        <w:spacing w:line="259" w:lineRule="auto"/>
        <w:ind w:left="1757" w:right="230"/>
        <w:jc w:val="both"/>
        <w:rPr>
          <w:sz w:val="20"/>
          <w:lang w:val="el-GR"/>
        </w:rPr>
      </w:pPr>
    </w:p>
    <w:p w14:paraId="5A51CEDC" w14:textId="77777777" w:rsidR="00DB48D8" w:rsidRDefault="00DB48D8" w:rsidP="00DB48D8">
      <w:pPr>
        <w:pStyle w:val="BodyText"/>
        <w:spacing w:line="259" w:lineRule="auto"/>
        <w:ind w:left="1757" w:right="230"/>
        <w:jc w:val="both"/>
        <w:rPr>
          <w:sz w:val="20"/>
          <w:lang w:val="el-GR"/>
        </w:rPr>
      </w:pPr>
    </w:p>
    <w:p w14:paraId="0F79C523" w14:textId="77777777" w:rsidR="00DB48D8" w:rsidRDefault="00DB48D8" w:rsidP="00DB48D8">
      <w:pPr>
        <w:pStyle w:val="BodyText"/>
        <w:spacing w:line="259" w:lineRule="auto"/>
        <w:ind w:left="1757" w:right="230"/>
        <w:jc w:val="both"/>
        <w:rPr>
          <w:sz w:val="20"/>
          <w:lang w:val="el-GR"/>
        </w:rPr>
      </w:pPr>
    </w:p>
    <w:p w14:paraId="4D8C82D1" w14:textId="77777777" w:rsidR="00DB48D8" w:rsidRDefault="00DB48D8" w:rsidP="00DB48D8">
      <w:pPr>
        <w:pStyle w:val="BodyText"/>
        <w:spacing w:line="259" w:lineRule="auto"/>
        <w:ind w:left="1757" w:right="230"/>
        <w:jc w:val="both"/>
        <w:rPr>
          <w:sz w:val="20"/>
          <w:lang w:val="el-GR"/>
        </w:rPr>
      </w:pPr>
    </w:p>
    <w:p w14:paraId="2283611F" w14:textId="77777777" w:rsidR="00DB48D8" w:rsidRDefault="00DB48D8" w:rsidP="00DB48D8">
      <w:pPr>
        <w:pStyle w:val="BodyText"/>
        <w:spacing w:line="259" w:lineRule="auto"/>
        <w:ind w:left="1757" w:right="230"/>
        <w:jc w:val="both"/>
        <w:rPr>
          <w:sz w:val="20"/>
          <w:lang w:val="el-GR"/>
        </w:rPr>
      </w:pPr>
    </w:p>
    <w:p w14:paraId="2531A9E5" w14:textId="77777777" w:rsidR="00DB48D8" w:rsidRDefault="00DB48D8" w:rsidP="00DB48D8">
      <w:pPr>
        <w:pStyle w:val="BodyText"/>
        <w:spacing w:line="259" w:lineRule="auto"/>
        <w:ind w:left="1757" w:right="230"/>
        <w:jc w:val="both"/>
        <w:rPr>
          <w:sz w:val="20"/>
          <w:lang w:val="el-GR"/>
        </w:rPr>
      </w:pPr>
    </w:p>
    <w:p w14:paraId="7D4F828A" w14:textId="77777777" w:rsidR="00DB48D8" w:rsidRDefault="00DB48D8" w:rsidP="00DB48D8">
      <w:pPr>
        <w:pStyle w:val="BodyText"/>
        <w:spacing w:line="259" w:lineRule="auto"/>
        <w:ind w:left="1757" w:right="230"/>
        <w:jc w:val="both"/>
        <w:rPr>
          <w:sz w:val="20"/>
          <w:lang w:val="el-GR"/>
        </w:rPr>
      </w:pPr>
    </w:p>
    <w:p w14:paraId="2F7C9642" w14:textId="77777777" w:rsidR="00DB48D8" w:rsidRPr="00D20D91" w:rsidRDefault="00DB48D8" w:rsidP="00DB48D8">
      <w:pPr>
        <w:pStyle w:val="EndnoteText"/>
        <w:tabs>
          <w:tab w:val="left" w:pos="11340"/>
        </w:tabs>
        <w:spacing w:after="0" w:line="240" w:lineRule="auto"/>
        <w:ind w:left="2160" w:right="146"/>
      </w:pPr>
      <w:r>
        <w:rPr>
          <w:noProof/>
        </w:rPr>
        <w:lastRenderedPageBreak/>
        <mc:AlternateContent>
          <mc:Choice Requires="wps">
            <w:drawing>
              <wp:anchor distT="0" distB="0" distL="114300" distR="114300" simplePos="0" relativeHeight="251700224" behindDoc="0" locked="0" layoutInCell="1" allowOverlap="1" wp14:anchorId="5DACB0A3" wp14:editId="45014BCF">
                <wp:simplePos x="0" y="0"/>
                <wp:positionH relativeFrom="margin">
                  <wp:posOffset>1102995</wp:posOffset>
                </wp:positionH>
                <wp:positionV relativeFrom="paragraph">
                  <wp:posOffset>549910</wp:posOffset>
                </wp:positionV>
                <wp:extent cx="6089650" cy="1235710"/>
                <wp:effectExtent l="0" t="0" r="25400" b="21590"/>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9650" cy="1235710"/>
                        </a:xfrm>
                        <a:prstGeom prst="rect">
                          <a:avLst/>
                        </a:prstGeom>
                        <a:solidFill>
                          <a:sysClr val="window" lastClr="FFFFFF"/>
                        </a:solidFill>
                        <a:ln w="12700" cap="flat" cmpd="sng" algn="ctr">
                          <a:solidFill>
                            <a:srgbClr val="00B0F0"/>
                          </a:solidFill>
                          <a:prstDash val="solid"/>
                          <a:miter lim="800000"/>
                        </a:ln>
                        <a:effectLst/>
                      </wps:spPr>
                      <wps:txbx>
                        <w:txbxContent>
                          <w:p w14:paraId="2E526C74" w14:textId="77777777" w:rsidR="00DB48D8" w:rsidRPr="00AD2439" w:rsidRDefault="00DB48D8" w:rsidP="00DB48D8">
                            <w:pPr>
                              <w:rPr>
                                <w:rFonts w:ascii="Arial" w:hAnsi="Arial" w:cs="Arial"/>
                                <w:b/>
                                <w:bCs/>
                                <w:color w:val="1F3864" w:themeColor="accent5" w:themeShade="80"/>
                                <w:sz w:val="20"/>
                                <w:szCs w:val="20"/>
                              </w:rPr>
                            </w:pPr>
                            <w:r w:rsidRPr="00AD2439">
                              <w:rPr>
                                <w:rFonts w:ascii="Arial" w:hAnsi="Arial" w:cs="Arial"/>
                                <w:b/>
                                <w:bCs/>
                                <w:color w:val="1F3864" w:themeColor="accent5" w:themeShade="80"/>
                                <w:sz w:val="20"/>
                                <w:szCs w:val="20"/>
                              </w:rPr>
                              <w:t>Υποβάθμιση</w:t>
                            </w:r>
                            <w:r>
                              <w:rPr>
                                <w:rFonts w:ascii="Arial" w:hAnsi="Arial" w:cs="Arial"/>
                                <w:b/>
                                <w:bCs/>
                                <w:color w:val="1F3864" w:themeColor="accent5" w:themeShade="80"/>
                                <w:sz w:val="20"/>
                                <w:szCs w:val="20"/>
                              </w:rPr>
                              <w:t xml:space="preserve"> </w:t>
                            </w:r>
                            <w:r w:rsidRPr="00AD2439">
                              <w:rPr>
                                <w:rFonts w:ascii="Arial" w:hAnsi="Arial" w:cs="Arial"/>
                                <w:b/>
                                <w:bCs/>
                                <w:color w:val="1F3864" w:themeColor="accent5" w:themeShade="80"/>
                                <w:sz w:val="20"/>
                                <w:szCs w:val="20"/>
                              </w:rPr>
                              <w:t>της</w:t>
                            </w:r>
                            <w:r>
                              <w:rPr>
                                <w:rFonts w:ascii="Arial" w:hAnsi="Arial" w:cs="Arial"/>
                                <w:b/>
                                <w:bCs/>
                                <w:color w:val="1F3864" w:themeColor="accent5" w:themeShade="80"/>
                                <w:sz w:val="20"/>
                                <w:szCs w:val="20"/>
                              </w:rPr>
                              <w:t xml:space="preserve"> </w:t>
                            </w:r>
                            <w:r w:rsidRPr="00AD2439">
                              <w:rPr>
                                <w:rFonts w:ascii="Arial" w:hAnsi="Arial" w:cs="Arial"/>
                                <w:b/>
                                <w:bCs/>
                                <w:color w:val="1F3864" w:themeColor="accent5" w:themeShade="80"/>
                                <w:sz w:val="20"/>
                                <w:szCs w:val="20"/>
                              </w:rPr>
                              <w:t>πιστοληπτικής ικανότητας</w:t>
                            </w:r>
                            <w:r>
                              <w:rPr>
                                <w:rFonts w:ascii="Arial" w:hAnsi="Arial" w:cs="Arial"/>
                                <w:b/>
                                <w:bCs/>
                                <w:color w:val="1F3864" w:themeColor="accent5" w:themeShade="80"/>
                                <w:sz w:val="20"/>
                                <w:szCs w:val="20"/>
                              </w:rPr>
                              <w:t xml:space="preserve"> </w:t>
                            </w:r>
                            <w:r w:rsidRPr="00AD2439">
                              <w:rPr>
                                <w:rFonts w:ascii="Arial" w:hAnsi="Arial" w:cs="Arial"/>
                                <w:b/>
                                <w:bCs/>
                                <w:color w:val="1F3864" w:themeColor="accent5" w:themeShade="80"/>
                                <w:sz w:val="20"/>
                                <w:szCs w:val="20"/>
                              </w:rPr>
                              <w:t xml:space="preserve">των ΗΠΑ </w:t>
                            </w:r>
                            <w:r>
                              <w:rPr>
                                <w:rFonts w:ascii="Arial" w:hAnsi="Arial" w:cs="Arial"/>
                                <w:b/>
                                <w:bCs/>
                                <w:color w:val="1F3864" w:themeColor="accent5" w:themeShade="80"/>
                                <w:sz w:val="20"/>
                                <w:szCs w:val="20"/>
                              </w:rPr>
                              <w:t xml:space="preserve">από τον οίκο </w:t>
                            </w:r>
                            <w:r>
                              <w:rPr>
                                <w:rFonts w:ascii="Arial" w:hAnsi="Arial" w:cs="Arial"/>
                                <w:b/>
                                <w:bCs/>
                                <w:color w:val="1F3864" w:themeColor="accent5" w:themeShade="80"/>
                                <w:sz w:val="20"/>
                                <w:szCs w:val="20"/>
                                <w:lang w:val="en-US"/>
                              </w:rPr>
                              <w:t>Moody</w:t>
                            </w:r>
                            <w:r w:rsidRPr="00AD2439">
                              <w:rPr>
                                <w:rFonts w:ascii="Arial" w:hAnsi="Arial" w:cs="Arial"/>
                                <w:b/>
                                <w:bCs/>
                                <w:color w:val="1F3864" w:themeColor="accent5" w:themeShade="80"/>
                                <w:sz w:val="20"/>
                                <w:szCs w:val="20"/>
                              </w:rPr>
                              <w:t>’</w:t>
                            </w:r>
                            <w:r>
                              <w:rPr>
                                <w:rFonts w:ascii="Arial" w:hAnsi="Arial" w:cs="Arial"/>
                                <w:b/>
                                <w:bCs/>
                                <w:color w:val="1F3864" w:themeColor="accent5" w:themeShade="80"/>
                                <w:sz w:val="20"/>
                                <w:szCs w:val="20"/>
                                <w:lang w:val="en-US"/>
                              </w:rPr>
                              <w:t>s</w:t>
                            </w:r>
                            <w:r w:rsidRPr="00AD2439">
                              <w:rPr>
                                <w:rFonts w:ascii="Arial" w:hAnsi="Arial" w:cs="Arial"/>
                                <w:b/>
                                <w:bCs/>
                                <w:color w:val="1F3864" w:themeColor="accent5" w:themeShade="80"/>
                                <w:sz w:val="20"/>
                                <w:szCs w:val="20"/>
                              </w:rPr>
                              <w:t xml:space="preserve"> λόγω</w:t>
                            </w:r>
                            <w:r>
                              <w:rPr>
                                <w:rFonts w:ascii="Arial" w:hAnsi="Arial" w:cs="Arial"/>
                                <w:b/>
                                <w:bCs/>
                                <w:color w:val="1F3864" w:themeColor="accent5" w:themeShade="80"/>
                                <w:sz w:val="20"/>
                                <w:szCs w:val="20"/>
                              </w:rPr>
                              <w:t xml:space="preserve"> </w:t>
                            </w:r>
                            <w:r w:rsidRPr="00AD2439">
                              <w:rPr>
                                <w:rFonts w:ascii="Arial" w:hAnsi="Arial" w:cs="Arial"/>
                                <w:b/>
                                <w:bCs/>
                                <w:color w:val="1F3864" w:themeColor="accent5" w:themeShade="80"/>
                                <w:sz w:val="20"/>
                                <w:szCs w:val="20"/>
                              </w:rPr>
                              <w:t xml:space="preserve">χρέους και ελλειμμάτων </w:t>
                            </w:r>
                            <w:r>
                              <w:rPr>
                                <w:rFonts w:ascii="Arial" w:hAnsi="Arial" w:cs="Arial"/>
                                <w:b/>
                                <w:bCs/>
                                <w:color w:val="1F3864" w:themeColor="accent5" w:themeShade="80"/>
                                <w:sz w:val="20"/>
                                <w:szCs w:val="20"/>
                              </w:rPr>
                              <w:t>και οι εαρινές προβλέψεις της Ευρωπαϊκής Επιτροπής (ΕΕ)</w:t>
                            </w:r>
                          </w:p>
                          <w:p w14:paraId="2B176F84" w14:textId="77777777" w:rsidR="00DB48D8" w:rsidRPr="00725AB6" w:rsidRDefault="00DB48D8" w:rsidP="00DB48D8">
                            <w:pPr>
                              <w:numPr>
                                <w:ilvl w:val="0"/>
                                <w:numId w:val="7"/>
                              </w:numPr>
                              <w:contextualSpacing/>
                              <w:rPr>
                                <w:rFonts w:ascii="Arial" w:eastAsia="Calibri" w:hAnsi="Arial" w:cs="Times New Roman"/>
                                <w:sz w:val="20"/>
                                <w:szCs w:val="20"/>
                              </w:rPr>
                            </w:pPr>
                            <w:r>
                              <w:rPr>
                                <w:rFonts w:ascii="Arial" w:eastAsia="Calibri" w:hAnsi="Arial" w:cs="Times New Roman"/>
                                <w:sz w:val="20"/>
                                <w:szCs w:val="20"/>
                              </w:rPr>
                              <w:t>Δηλώσεις ανώτατων</w:t>
                            </w:r>
                            <w:r w:rsidRPr="00725AB6">
                              <w:rPr>
                                <w:rFonts w:ascii="Arial" w:eastAsia="Calibri" w:hAnsi="Arial" w:cs="Times New Roman"/>
                                <w:sz w:val="20"/>
                                <w:szCs w:val="20"/>
                              </w:rPr>
                              <w:t xml:space="preserve"> </w:t>
                            </w:r>
                            <w:r>
                              <w:rPr>
                                <w:rFonts w:ascii="Arial" w:eastAsia="Calibri" w:hAnsi="Arial" w:cs="Times New Roman"/>
                                <w:sz w:val="20"/>
                                <w:szCs w:val="20"/>
                              </w:rPr>
                              <w:t xml:space="preserve">αξιωματούχων της </w:t>
                            </w:r>
                            <w:r>
                              <w:rPr>
                                <w:rFonts w:ascii="Arial" w:eastAsia="Calibri" w:hAnsi="Arial" w:cs="Times New Roman"/>
                                <w:sz w:val="20"/>
                                <w:szCs w:val="20"/>
                                <w:lang w:val="en-US"/>
                              </w:rPr>
                              <w:t>Fed</w:t>
                            </w:r>
                            <w:r w:rsidRPr="00AD2439">
                              <w:rPr>
                                <w:rFonts w:ascii="Arial" w:eastAsia="Calibri" w:hAnsi="Arial" w:cs="Times New Roman"/>
                                <w:sz w:val="20"/>
                                <w:szCs w:val="20"/>
                              </w:rPr>
                              <w:t xml:space="preserve"> </w:t>
                            </w:r>
                            <w:r>
                              <w:rPr>
                                <w:rFonts w:ascii="Arial" w:eastAsia="Calibri" w:hAnsi="Arial" w:cs="Times New Roman"/>
                                <w:sz w:val="20"/>
                                <w:szCs w:val="20"/>
                              </w:rPr>
                              <w:t xml:space="preserve">για </w:t>
                            </w:r>
                            <w:r w:rsidRPr="00AD2439">
                              <w:rPr>
                                <w:rFonts w:ascii="Arial" w:eastAsia="Aptos" w:hAnsi="Arial" w:cs="Arial"/>
                                <w:sz w:val="20"/>
                                <w:szCs w:val="20"/>
                              </w:rPr>
                              <w:t xml:space="preserve">την ανάγκη </w:t>
                            </w:r>
                            <w:r>
                              <w:rPr>
                                <w:rFonts w:ascii="Arial" w:eastAsia="Aptos" w:hAnsi="Arial" w:cs="Arial"/>
                                <w:sz w:val="20"/>
                                <w:szCs w:val="20"/>
                              </w:rPr>
                              <w:t>διατήρησης</w:t>
                            </w:r>
                            <w:r w:rsidRPr="00AD2439">
                              <w:rPr>
                                <w:rFonts w:ascii="Arial" w:eastAsia="Aptos" w:hAnsi="Arial" w:cs="Arial"/>
                                <w:sz w:val="20"/>
                                <w:szCs w:val="20"/>
                              </w:rPr>
                              <w:t xml:space="preserve"> στάσης αναμονής </w:t>
                            </w:r>
                            <w:r>
                              <w:rPr>
                                <w:rFonts w:ascii="Arial" w:eastAsia="Aptos" w:hAnsi="Arial" w:cs="Arial"/>
                                <w:sz w:val="20"/>
                                <w:szCs w:val="20"/>
                              </w:rPr>
                              <w:t>μέχρι</w:t>
                            </w:r>
                            <w:r w:rsidRPr="00AD2439">
                              <w:rPr>
                                <w:rFonts w:ascii="Arial" w:eastAsia="Aptos" w:hAnsi="Arial" w:cs="Arial"/>
                                <w:sz w:val="20"/>
                                <w:szCs w:val="20"/>
                              </w:rPr>
                              <w:t xml:space="preserve"> να </w:t>
                            </w:r>
                            <w:r>
                              <w:rPr>
                                <w:rFonts w:ascii="Arial" w:eastAsia="Aptos" w:hAnsi="Arial" w:cs="Arial"/>
                                <w:sz w:val="20"/>
                                <w:szCs w:val="20"/>
                              </w:rPr>
                              <w:t>εκτιμηθούν</w:t>
                            </w:r>
                            <w:r w:rsidRPr="00AD2439">
                              <w:rPr>
                                <w:rFonts w:ascii="Arial" w:eastAsia="Aptos" w:hAnsi="Arial" w:cs="Arial"/>
                                <w:sz w:val="20"/>
                                <w:szCs w:val="20"/>
                              </w:rPr>
                              <w:t xml:space="preserve"> </w:t>
                            </w:r>
                            <w:r>
                              <w:rPr>
                                <w:rFonts w:ascii="Arial" w:eastAsia="Aptos" w:hAnsi="Arial" w:cs="Arial"/>
                                <w:sz w:val="20"/>
                                <w:szCs w:val="20"/>
                              </w:rPr>
                              <w:t xml:space="preserve">οι </w:t>
                            </w:r>
                            <w:r w:rsidRPr="00AD2439">
                              <w:rPr>
                                <w:rFonts w:ascii="Arial" w:eastAsia="Aptos" w:hAnsi="Arial" w:cs="Arial"/>
                                <w:sz w:val="20"/>
                                <w:szCs w:val="20"/>
                              </w:rPr>
                              <w:t>επ</w:t>
                            </w:r>
                            <w:r>
                              <w:rPr>
                                <w:rFonts w:ascii="Arial" w:eastAsia="Aptos" w:hAnsi="Arial" w:cs="Arial"/>
                                <w:sz w:val="20"/>
                                <w:szCs w:val="20"/>
                              </w:rPr>
                              <w:t>ι</w:t>
                            </w:r>
                            <w:r w:rsidRPr="00AD2439">
                              <w:rPr>
                                <w:rFonts w:ascii="Arial" w:eastAsia="Aptos" w:hAnsi="Arial" w:cs="Arial"/>
                                <w:sz w:val="20"/>
                                <w:szCs w:val="20"/>
                              </w:rPr>
                              <w:t>πτ</w:t>
                            </w:r>
                            <w:r>
                              <w:rPr>
                                <w:rFonts w:ascii="Arial" w:eastAsia="Aptos" w:hAnsi="Arial" w:cs="Arial"/>
                                <w:sz w:val="20"/>
                                <w:szCs w:val="20"/>
                              </w:rPr>
                              <w:t>ώσεις</w:t>
                            </w:r>
                            <w:r w:rsidRPr="00AD2439">
                              <w:rPr>
                                <w:rFonts w:ascii="Arial" w:eastAsia="Aptos" w:hAnsi="Arial" w:cs="Arial"/>
                                <w:sz w:val="20"/>
                                <w:szCs w:val="20"/>
                              </w:rPr>
                              <w:t xml:space="preserve"> </w:t>
                            </w:r>
                            <w:r>
                              <w:rPr>
                                <w:rFonts w:ascii="Arial" w:eastAsia="Aptos" w:hAnsi="Arial" w:cs="Arial"/>
                                <w:sz w:val="20"/>
                                <w:szCs w:val="20"/>
                              </w:rPr>
                              <w:t>της δασμολογικής πολιτικής των ΗΠΑ</w:t>
                            </w:r>
                          </w:p>
                          <w:p w14:paraId="3D1DD878" w14:textId="38DEFD3B" w:rsidR="00DB48D8" w:rsidRPr="00725AB6" w:rsidRDefault="00DB48D8" w:rsidP="00DB48D8">
                            <w:pPr>
                              <w:numPr>
                                <w:ilvl w:val="0"/>
                                <w:numId w:val="7"/>
                              </w:numPr>
                              <w:contextualSpacing/>
                              <w:rPr>
                                <w:rFonts w:ascii="Arial" w:eastAsia="Calibri" w:hAnsi="Arial" w:cs="Times New Roman"/>
                                <w:sz w:val="20"/>
                                <w:szCs w:val="20"/>
                              </w:rPr>
                            </w:pPr>
                            <w:r>
                              <w:rPr>
                                <w:rFonts w:ascii="Arial" w:eastAsia="Calibri" w:hAnsi="Arial" w:cs="Times New Roman"/>
                                <w:sz w:val="20"/>
                                <w:szCs w:val="20"/>
                              </w:rPr>
                              <w:t xml:space="preserve">Αναθεώρηση επί τα </w:t>
                            </w:r>
                            <w:proofErr w:type="spellStart"/>
                            <w:r>
                              <w:rPr>
                                <w:rFonts w:ascii="Arial" w:eastAsia="Calibri" w:hAnsi="Arial" w:cs="Times New Roman"/>
                                <w:sz w:val="20"/>
                                <w:szCs w:val="20"/>
                              </w:rPr>
                              <w:t>χείρω</w:t>
                            </w:r>
                            <w:proofErr w:type="spellEnd"/>
                            <w:r>
                              <w:rPr>
                                <w:rFonts w:ascii="Arial" w:eastAsia="Calibri" w:hAnsi="Arial" w:cs="Times New Roman"/>
                                <w:sz w:val="20"/>
                                <w:szCs w:val="20"/>
                              </w:rPr>
                              <w:t xml:space="preserve"> των προβλέψεων για την οικονομία της </w:t>
                            </w:r>
                            <w:proofErr w:type="spellStart"/>
                            <w:r>
                              <w:rPr>
                                <w:rFonts w:ascii="Arial" w:eastAsia="Calibri" w:hAnsi="Arial" w:cs="Times New Roman"/>
                                <w:sz w:val="20"/>
                                <w:szCs w:val="20"/>
                              </w:rPr>
                              <w:t>ΖτΕ</w:t>
                            </w:r>
                            <w:proofErr w:type="spellEnd"/>
                            <w:r>
                              <w:rPr>
                                <w:rFonts w:ascii="Arial" w:eastAsia="Calibri" w:hAnsi="Arial" w:cs="Times New Roman"/>
                                <w:sz w:val="20"/>
                                <w:szCs w:val="20"/>
                              </w:rPr>
                              <w:t xml:space="preserve"> από την ΕΕ</w:t>
                            </w:r>
                          </w:p>
                          <w:p w14:paraId="3D06524E" w14:textId="77777777" w:rsidR="00DB48D8" w:rsidRPr="009E045E" w:rsidRDefault="00DB48D8" w:rsidP="00DB48D8">
                            <w:pPr>
                              <w:numPr>
                                <w:ilvl w:val="0"/>
                                <w:numId w:val="7"/>
                              </w:numPr>
                              <w:contextualSpacing/>
                              <w:rPr>
                                <w:rFonts w:ascii="Arial" w:eastAsia="Calibri" w:hAnsi="Arial" w:cs="Times New Roman"/>
                                <w:sz w:val="20"/>
                                <w:szCs w:val="20"/>
                              </w:rPr>
                            </w:pPr>
                            <w:r w:rsidRPr="009E045E">
                              <w:rPr>
                                <w:rFonts w:ascii="Arial" w:eastAsia="Calibri" w:hAnsi="Arial" w:cs="Times New Roman"/>
                                <w:sz w:val="20"/>
                                <w:szCs w:val="20"/>
                              </w:rPr>
                              <w:t xml:space="preserve">Το ΑΕΠ του Ην. Βασιλείου αυξήθηκε κατά 0,7% σε τριμηνιαία βάση </w:t>
                            </w:r>
                            <w:r>
                              <w:rPr>
                                <w:rFonts w:ascii="Arial" w:eastAsia="Calibri" w:hAnsi="Arial" w:cs="Times New Roman"/>
                                <w:sz w:val="20"/>
                                <w:szCs w:val="20"/>
                              </w:rPr>
                              <w:t>σ</w:t>
                            </w:r>
                            <w:r w:rsidRPr="009E045E">
                              <w:rPr>
                                <w:rFonts w:ascii="Arial" w:eastAsia="Calibri" w:hAnsi="Arial" w:cs="Times New Roman"/>
                                <w:sz w:val="20"/>
                                <w:szCs w:val="20"/>
                              </w:rPr>
                              <w:t xml:space="preserve">το πρώτο τρίμηνο του έτους </w:t>
                            </w:r>
                          </w:p>
                          <w:p w14:paraId="36904497" w14:textId="77777777" w:rsidR="00DB48D8" w:rsidRPr="0086118B" w:rsidRDefault="00DB48D8" w:rsidP="00DB48D8">
                            <w:pPr>
                              <w:numPr>
                                <w:ilvl w:val="0"/>
                                <w:numId w:val="7"/>
                              </w:numPr>
                              <w:contextualSpacing/>
                              <w:rPr>
                                <w:rFonts w:ascii="Arial" w:eastAsia="Calibri" w:hAnsi="Arial" w:cs="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CB0A3" id="Rectangle 62" o:spid="_x0000_s1034" style="position:absolute;left:0;text-align:left;margin-left:86.85pt;margin-top:43.3pt;width:479.5pt;height:97.3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" fillcolor="window" strokecolor="#00b0f0" strokeweight="1pt">
                <v:path arrowok="t"/>
                <v:textbox>
                  <w:txbxContent>
                    <w:p w14:paraId="2E526C74" w14:textId="77777777" w:rsidR="00DB48D8" w:rsidRPr="00AD2439" w:rsidRDefault="00DB48D8" w:rsidP="00DB48D8">
                      <w:pPr>
                        <w:rPr>
                          <w:rFonts w:ascii="Arial" w:hAnsi="Arial" w:cs="Arial"/>
                          <w:b/>
                          <w:bCs/>
                          <w:color w:val="1F3864" w:themeColor="accent5" w:themeShade="80"/>
                          <w:sz w:val="20"/>
                          <w:szCs w:val="20"/>
                        </w:rPr>
                      </w:pPr>
                      <w:r w:rsidRPr="00AD2439">
                        <w:rPr>
                          <w:rFonts w:ascii="Arial" w:hAnsi="Arial" w:cs="Arial"/>
                          <w:b/>
                          <w:bCs/>
                          <w:color w:val="1F3864" w:themeColor="accent5" w:themeShade="80"/>
                          <w:sz w:val="20"/>
                          <w:szCs w:val="20"/>
                        </w:rPr>
                        <w:t>Υποβάθμιση</w:t>
                      </w:r>
                      <w:r>
                        <w:rPr>
                          <w:rFonts w:ascii="Arial" w:hAnsi="Arial" w:cs="Arial"/>
                          <w:b/>
                          <w:bCs/>
                          <w:color w:val="1F3864" w:themeColor="accent5" w:themeShade="80"/>
                          <w:sz w:val="20"/>
                          <w:szCs w:val="20"/>
                        </w:rPr>
                        <w:t xml:space="preserve"> </w:t>
                      </w:r>
                      <w:r w:rsidRPr="00AD2439">
                        <w:rPr>
                          <w:rFonts w:ascii="Arial" w:hAnsi="Arial" w:cs="Arial"/>
                          <w:b/>
                          <w:bCs/>
                          <w:color w:val="1F3864" w:themeColor="accent5" w:themeShade="80"/>
                          <w:sz w:val="20"/>
                          <w:szCs w:val="20"/>
                        </w:rPr>
                        <w:t>της</w:t>
                      </w:r>
                      <w:r>
                        <w:rPr>
                          <w:rFonts w:ascii="Arial" w:hAnsi="Arial" w:cs="Arial"/>
                          <w:b/>
                          <w:bCs/>
                          <w:color w:val="1F3864" w:themeColor="accent5" w:themeShade="80"/>
                          <w:sz w:val="20"/>
                          <w:szCs w:val="20"/>
                        </w:rPr>
                        <w:t xml:space="preserve"> </w:t>
                      </w:r>
                      <w:r w:rsidRPr="00AD2439">
                        <w:rPr>
                          <w:rFonts w:ascii="Arial" w:hAnsi="Arial" w:cs="Arial"/>
                          <w:b/>
                          <w:bCs/>
                          <w:color w:val="1F3864" w:themeColor="accent5" w:themeShade="80"/>
                          <w:sz w:val="20"/>
                          <w:szCs w:val="20"/>
                        </w:rPr>
                        <w:t>πιστοληπτικής ικανότητας</w:t>
                      </w:r>
                      <w:r>
                        <w:rPr>
                          <w:rFonts w:ascii="Arial" w:hAnsi="Arial" w:cs="Arial"/>
                          <w:b/>
                          <w:bCs/>
                          <w:color w:val="1F3864" w:themeColor="accent5" w:themeShade="80"/>
                          <w:sz w:val="20"/>
                          <w:szCs w:val="20"/>
                        </w:rPr>
                        <w:t xml:space="preserve"> </w:t>
                      </w:r>
                      <w:r w:rsidRPr="00AD2439">
                        <w:rPr>
                          <w:rFonts w:ascii="Arial" w:hAnsi="Arial" w:cs="Arial"/>
                          <w:b/>
                          <w:bCs/>
                          <w:color w:val="1F3864" w:themeColor="accent5" w:themeShade="80"/>
                          <w:sz w:val="20"/>
                          <w:szCs w:val="20"/>
                        </w:rPr>
                        <w:t xml:space="preserve">των ΗΠΑ </w:t>
                      </w:r>
                      <w:r>
                        <w:rPr>
                          <w:rFonts w:ascii="Arial" w:hAnsi="Arial" w:cs="Arial"/>
                          <w:b/>
                          <w:bCs/>
                          <w:color w:val="1F3864" w:themeColor="accent5" w:themeShade="80"/>
                          <w:sz w:val="20"/>
                          <w:szCs w:val="20"/>
                        </w:rPr>
                        <w:t xml:space="preserve">από τον οίκο </w:t>
                      </w:r>
                      <w:r>
                        <w:rPr>
                          <w:rFonts w:ascii="Arial" w:hAnsi="Arial" w:cs="Arial"/>
                          <w:b/>
                          <w:bCs/>
                          <w:color w:val="1F3864" w:themeColor="accent5" w:themeShade="80"/>
                          <w:sz w:val="20"/>
                          <w:szCs w:val="20"/>
                          <w:lang w:val="en-US"/>
                        </w:rPr>
                        <w:t>Moody</w:t>
                      </w:r>
                      <w:r w:rsidRPr="00AD2439">
                        <w:rPr>
                          <w:rFonts w:ascii="Arial" w:hAnsi="Arial" w:cs="Arial"/>
                          <w:b/>
                          <w:bCs/>
                          <w:color w:val="1F3864" w:themeColor="accent5" w:themeShade="80"/>
                          <w:sz w:val="20"/>
                          <w:szCs w:val="20"/>
                        </w:rPr>
                        <w:t>’</w:t>
                      </w:r>
                      <w:r>
                        <w:rPr>
                          <w:rFonts w:ascii="Arial" w:hAnsi="Arial" w:cs="Arial"/>
                          <w:b/>
                          <w:bCs/>
                          <w:color w:val="1F3864" w:themeColor="accent5" w:themeShade="80"/>
                          <w:sz w:val="20"/>
                          <w:szCs w:val="20"/>
                          <w:lang w:val="en-US"/>
                        </w:rPr>
                        <w:t>s</w:t>
                      </w:r>
                      <w:r w:rsidRPr="00AD2439">
                        <w:rPr>
                          <w:rFonts w:ascii="Arial" w:hAnsi="Arial" w:cs="Arial"/>
                          <w:b/>
                          <w:bCs/>
                          <w:color w:val="1F3864" w:themeColor="accent5" w:themeShade="80"/>
                          <w:sz w:val="20"/>
                          <w:szCs w:val="20"/>
                        </w:rPr>
                        <w:t xml:space="preserve"> λόγω</w:t>
                      </w:r>
                      <w:r>
                        <w:rPr>
                          <w:rFonts w:ascii="Arial" w:hAnsi="Arial" w:cs="Arial"/>
                          <w:b/>
                          <w:bCs/>
                          <w:color w:val="1F3864" w:themeColor="accent5" w:themeShade="80"/>
                          <w:sz w:val="20"/>
                          <w:szCs w:val="20"/>
                        </w:rPr>
                        <w:t xml:space="preserve"> </w:t>
                      </w:r>
                      <w:r w:rsidRPr="00AD2439">
                        <w:rPr>
                          <w:rFonts w:ascii="Arial" w:hAnsi="Arial" w:cs="Arial"/>
                          <w:b/>
                          <w:bCs/>
                          <w:color w:val="1F3864" w:themeColor="accent5" w:themeShade="80"/>
                          <w:sz w:val="20"/>
                          <w:szCs w:val="20"/>
                        </w:rPr>
                        <w:t xml:space="preserve">χρέους και ελλειμμάτων </w:t>
                      </w:r>
                      <w:r>
                        <w:rPr>
                          <w:rFonts w:ascii="Arial" w:hAnsi="Arial" w:cs="Arial"/>
                          <w:b/>
                          <w:bCs/>
                          <w:color w:val="1F3864" w:themeColor="accent5" w:themeShade="80"/>
                          <w:sz w:val="20"/>
                          <w:szCs w:val="20"/>
                        </w:rPr>
                        <w:t>και οι εαρινές προβλέψεις της Ευρωπαϊκής Επιτροπής (ΕΕ)</w:t>
                      </w:r>
                    </w:p>
                    <w:p w14:paraId="2B176F84" w14:textId="77777777" w:rsidR="00DB48D8" w:rsidRPr="00725AB6" w:rsidRDefault="00DB48D8" w:rsidP="00DB48D8">
                      <w:pPr>
                        <w:numPr>
                          <w:ilvl w:val="0"/>
                          <w:numId w:val="7"/>
                        </w:numPr>
                        <w:contextualSpacing/>
                        <w:rPr>
                          <w:rFonts w:ascii="Arial" w:eastAsia="Calibri" w:hAnsi="Arial" w:cs="Times New Roman"/>
                          <w:sz w:val="20"/>
                          <w:szCs w:val="20"/>
                        </w:rPr>
                      </w:pPr>
                      <w:r>
                        <w:rPr>
                          <w:rFonts w:ascii="Arial" w:eastAsia="Calibri" w:hAnsi="Arial" w:cs="Times New Roman"/>
                          <w:sz w:val="20"/>
                          <w:szCs w:val="20"/>
                        </w:rPr>
                        <w:t>Δηλώσεις ανώτατων</w:t>
                      </w:r>
                      <w:r w:rsidRPr="00725AB6">
                        <w:rPr>
                          <w:rFonts w:ascii="Arial" w:eastAsia="Calibri" w:hAnsi="Arial" w:cs="Times New Roman"/>
                          <w:sz w:val="20"/>
                          <w:szCs w:val="20"/>
                        </w:rPr>
                        <w:t xml:space="preserve"> </w:t>
                      </w:r>
                      <w:r>
                        <w:rPr>
                          <w:rFonts w:ascii="Arial" w:eastAsia="Calibri" w:hAnsi="Arial" w:cs="Times New Roman"/>
                          <w:sz w:val="20"/>
                          <w:szCs w:val="20"/>
                        </w:rPr>
                        <w:t xml:space="preserve">αξιωματούχων της </w:t>
                      </w:r>
                      <w:r>
                        <w:rPr>
                          <w:rFonts w:ascii="Arial" w:eastAsia="Calibri" w:hAnsi="Arial" w:cs="Times New Roman"/>
                          <w:sz w:val="20"/>
                          <w:szCs w:val="20"/>
                          <w:lang w:val="en-US"/>
                        </w:rPr>
                        <w:t>Fed</w:t>
                      </w:r>
                      <w:r w:rsidRPr="00AD2439">
                        <w:rPr>
                          <w:rFonts w:ascii="Arial" w:eastAsia="Calibri" w:hAnsi="Arial" w:cs="Times New Roman"/>
                          <w:sz w:val="20"/>
                          <w:szCs w:val="20"/>
                        </w:rPr>
                        <w:t xml:space="preserve"> </w:t>
                      </w:r>
                      <w:r>
                        <w:rPr>
                          <w:rFonts w:ascii="Arial" w:eastAsia="Calibri" w:hAnsi="Arial" w:cs="Times New Roman"/>
                          <w:sz w:val="20"/>
                          <w:szCs w:val="20"/>
                        </w:rPr>
                        <w:t xml:space="preserve">για </w:t>
                      </w:r>
                      <w:r w:rsidRPr="00AD2439">
                        <w:rPr>
                          <w:rFonts w:ascii="Arial" w:eastAsia="Aptos" w:hAnsi="Arial" w:cs="Arial"/>
                          <w:sz w:val="20"/>
                          <w:szCs w:val="20"/>
                        </w:rPr>
                        <w:t xml:space="preserve">την ανάγκη </w:t>
                      </w:r>
                      <w:r>
                        <w:rPr>
                          <w:rFonts w:ascii="Arial" w:eastAsia="Aptos" w:hAnsi="Arial" w:cs="Arial"/>
                          <w:sz w:val="20"/>
                          <w:szCs w:val="20"/>
                        </w:rPr>
                        <w:t>διατήρησης</w:t>
                      </w:r>
                      <w:r w:rsidRPr="00AD2439">
                        <w:rPr>
                          <w:rFonts w:ascii="Arial" w:eastAsia="Aptos" w:hAnsi="Arial" w:cs="Arial"/>
                          <w:sz w:val="20"/>
                          <w:szCs w:val="20"/>
                        </w:rPr>
                        <w:t xml:space="preserve"> στάσης αναμονής </w:t>
                      </w:r>
                      <w:r>
                        <w:rPr>
                          <w:rFonts w:ascii="Arial" w:eastAsia="Aptos" w:hAnsi="Arial" w:cs="Arial"/>
                          <w:sz w:val="20"/>
                          <w:szCs w:val="20"/>
                        </w:rPr>
                        <w:t>μέχρι</w:t>
                      </w:r>
                      <w:r w:rsidRPr="00AD2439">
                        <w:rPr>
                          <w:rFonts w:ascii="Arial" w:eastAsia="Aptos" w:hAnsi="Arial" w:cs="Arial"/>
                          <w:sz w:val="20"/>
                          <w:szCs w:val="20"/>
                        </w:rPr>
                        <w:t xml:space="preserve"> να </w:t>
                      </w:r>
                      <w:r>
                        <w:rPr>
                          <w:rFonts w:ascii="Arial" w:eastAsia="Aptos" w:hAnsi="Arial" w:cs="Arial"/>
                          <w:sz w:val="20"/>
                          <w:szCs w:val="20"/>
                        </w:rPr>
                        <w:t>εκτιμηθούν</w:t>
                      </w:r>
                      <w:r w:rsidRPr="00AD2439">
                        <w:rPr>
                          <w:rFonts w:ascii="Arial" w:eastAsia="Aptos" w:hAnsi="Arial" w:cs="Arial"/>
                          <w:sz w:val="20"/>
                          <w:szCs w:val="20"/>
                        </w:rPr>
                        <w:t xml:space="preserve"> </w:t>
                      </w:r>
                      <w:r>
                        <w:rPr>
                          <w:rFonts w:ascii="Arial" w:eastAsia="Aptos" w:hAnsi="Arial" w:cs="Arial"/>
                          <w:sz w:val="20"/>
                          <w:szCs w:val="20"/>
                        </w:rPr>
                        <w:t xml:space="preserve">οι </w:t>
                      </w:r>
                      <w:r w:rsidRPr="00AD2439">
                        <w:rPr>
                          <w:rFonts w:ascii="Arial" w:eastAsia="Aptos" w:hAnsi="Arial" w:cs="Arial"/>
                          <w:sz w:val="20"/>
                          <w:szCs w:val="20"/>
                        </w:rPr>
                        <w:t>επ</w:t>
                      </w:r>
                      <w:r>
                        <w:rPr>
                          <w:rFonts w:ascii="Arial" w:eastAsia="Aptos" w:hAnsi="Arial" w:cs="Arial"/>
                          <w:sz w:val="20"/>
                          <w:szCs w:val="20"/>
                        </w:rPr>
                        <w:t>ι</w:t>
                      </w:r>
                      <w:r w:rsidRPr="00AD2439">
                        <w:rPr>
                          <w:rFonts w:ascii="Arial" w:eastAsia="Aptos" w:hAnsi="Arial" w:cs="Arial"/>
                          <w:sz w:val="20"/>
                          <w:szCs w:val="20"/>
                        </w:rPr>
                        <w:t>πτ</w:t>
                      </w:r>
                      <w:r>
                        <w:rPr>
                          <w:rFonts w:ascii="Arial" w:eastAsia="Aptos" w:hAnsi="Arial" w:cs="Arial"/>
                          <w:sz w:val="20"/>
                          <w:szCs w:val="20"/>
                        </w:rPr>
                        <w:t>ώσεις</w:t>
                      </w:r>
                      <w:r w:rsidRPr="00AD2439">
                        <w:rPr>
                          <w:rFonts w:ascii="Arial" w:eastAsia="Aptos" w:hAnsi="Arial" w:cs="Arial"/>
                          <w:sz w:val="20"/>
                          <w:szCs w:val="20"/>
                        </w:rPr>
                        <w:t xml:space="preserve"> </w:t>
                      </w:r>
                      <w:r>
                        <w:rPr>
                          <w:rFonts w:ascii="Arial" w:eastAsia="Aptos" w:hAnsi="Arial" w:cs="Arial"/>
                          <w:sz w:val="20"/>
                          <w:szCs w:val="20"/>
                        </w:rPr>
                        <w:t>της δασμολογικής πολιτικής των ΗΠΑ</w:t>
                      </w:r>
                    </w:p>
                    <w:p w14:paraId="3D1DD878" w14:textId="38DEFD3B" w:rsidR="00DB48D8" w:rsidRPr="00725AB6" w:rsidRDefault="00DB48D8" w:rsidP="00DB48D8">
                      <w:pPr>
                        <w:numPr>
                          <w:ilvl w:val="0"/>
                          <w:numId w:val="7"/>
                        </w:numPr>
                        <w:contextualSpacing/>
                        <w:rPr>
                          <w:rFonts w:ascii="Arial" w:eastAsia="Calibri" w:hAnsi="Arial" w:cs="Times New Roman"/>
                          <w:sz w:val="20"/>
                          <w:szCs w:val="20"/>
                        </w:rPr>
                      </w:pPr>
                      <w:r>
                        <w:rPr>
                          <w:rFonts w:ascii="Arial" w:eastAsia="Calibri" w:hAnsi="Arial" w:cs="Times New Roman"/>
                          <w:sz w:val="20"/>
                          <w:szCs w:val="20"/>
                        </w:rPr>
                        <w:t xml:space="preserve">Αναθεώρηση επί τα </w:t>
                      </w:r>
                      <w:proofErr w:type="spellStart"/>
                      <w:r>
                        <w:rPr>
                          <w:rFonts w:ascii="Arial" w:eastAsia="Calibri" w:hAnsi="Arial" w:cs="Times New Roman"/>
                          <w:sz w:val="20"/>
                          <w:szCs w:val="20"/>
                        </w:rPr>
                        <w:t>χείρω</w:t>
                      </w:r>
                      <w:proofErr w:type="spellEnd"/>
                      <w:r>
                        <w:rPr>
                          <w:rFonts w:ascii="Arial" w:eastAsia="Calibri" w:hAnsi="Arial" w:cs="Times New Roman"/>
                          <w:sz w:val="20"/>
                          <w:szCs w:val="20"/>
                        </w:rPr>
                        <w:t xml:space="preserve"> των προβλέψεων για την οικονομία της </w:t>
                      </w:r>
                      <w:proofErr w:type="spellStart"/>
                      <w:r>
                        <w:rPr>
                          <w:rFonts w:ascii="Arial" w:eastAsia="Calibri" w:hAnsi="Arial" w:cs="Times New Roman"/>
                          <w:sz w:val="20"/>
                          <w:szCs w:val="20"/>
                        </w:rPr>
                        <w:t>ΖτΕ</w:t>
                      </w:r>
                      <w:proofErr w:type="spellEnd"/>
                      <w:r>
                        <w:rPr>
                          <w:rFonts w:ascii="Arial" w:eastAsia="Calibri" w:hAnsi="Arial" w:cs="Times New Roman"/>
                          <w:sz w:val="20"/>
                          <w:szCs w:val="20"/>
                        </w:rPr>
                        <w:t xml:space="preserve"> από την ΕΕ</w:t>
                      </w:r>
                    </w:p>
                    <w:p w14:paraId="3D06524E" w14:textId="77777777" w:rsidR="00DB48D8" w:rsidRPr="009E045E" w:rsidRDefault="00DB48D8" w:rsidP="00DB48D8">
                      <w:pPr>
                        <w:numPr>
                          <w:ilvl w:val="0"/>
                          <w:numId w:val="7"/>
                        </w:numPr>
                        <w:contextualSpacing/>
                        <w:rPr>
                          <w:rFonts w:ascii="Arial" w:eastAsia="Calibri" w:hAnsi="Arial" w:cs="Times New Roman"/>
                          <w:sz w:val="20"/>
                          <w:szCs w:val="20"/>
                        </w:rPr>
                      </w:pPr>
                      <w:r w:rsidRPr="009E045E">
                        <w:rPr>
                          <w:rFonts w:ascii="Arial" w:eastAsia="Calibri" w:hAnsi="Arial" w:cs="Times New Roman"/>
                          <w:sz w:val="20"/>
                          <w:szCs w:val="20"/>
                        </w:rPr>
                        <w:t xml:space="preserve">Το ΑΕΠ του Ην. Βασιλείου αυξήθηκε κατά 0,7% σε τριμηνιαία βάση </w:t>
                      </w:r>
                      <w:r>
                        <w:rPr>
                          <w:rFonts w:ascii="Arial" w:eastAsia="Calibri" w:hAnsi="Arial" w:cs="Times New Roman"/>
                          <w:sz w:val="20"/>
                          <w:szCs w:val="20"/>
                        </w:rPr>
                        <w:t>σ</w:t>
                      </w:r>
                      <w:r w:rsidRPr="009E045E">
                        <w:rPr>
                          <w:rFonts w:ascii="Arial" w:eastAsia="Calibri" w:hAnsi="Arial" w:cs="Times New Roman"/>
                          <w:sz w:val="20"/>
                          <w:szCs w:val="20"/>
                        </w:rPr>
                        <w:t xml:space="preserve">το πρώτο τρίμηνο του έτους </w:t>
                      </w:r>
                    </w:p>
                    <w:p w14:paraId="36904497" w14:textId="77777777" w:rsidR="00DB48D8" w:rsidRPr="0086118B" w:rsidRDefault="00DB48D8" w:rsidP="00DB48D8">
                      <w:pPr>
                        <w:numPr>
                          <w:ilvl w:val="0"/>
                          <w:numId w:val="7"/>
                        </w:numPr>
                        <w:contextualSpacing/>
                        <w:rPr>
                          <w:rFonts w:ascii="Arial" w:eastAsia="Calibri" w:hAnsi="Arial" w:cs="Times New Roman"/>
                          <w:sz w:val="20"/>
                          <w:szCs w:val="20"/>
                        </w:rPr>
                      </w:pPr>
                    </w:p>
                  </w:txbxContent>
                </v:textbox>
                <w10:wrap anchorx="margin"/>
              </v:rect>
            </w:pict>
          </mc:Fallback>
        </mc:AlternateContent>
      </w:r>
      <w:r w:rsidRPr="002D342E">
        <w:rPr>
          <w:noProof/>
          <w:lang w:val="en-US"/>
        </w:rPr>
        <w:drawing>
          <wp:anchor distT="0" distB="0" distL="114300" distR="114300" simplePos="0" relativeHeight="251699200" behindDoc="0" locked="0" layoutInCell="1" allowOverlap="1" wp14:anchorId="5DC621EF" wp14:editId="1510B095">
            <wp:simplePos x="0" y="0"/>
            <wp:positionH relativeFrom="margin">
              <wp:posOffset>1097915</wp:posOffset>
            </wp:positionH>
            <wp:positionV relativeFrom="paragraph">
              <wp:posOffset>5080</wp:posOffset>
            </wp:positionV>
            <wp:extent cx="6090920" cy="514350"/>
            <wp:effectExtent l="0" t="0" r="5080" b="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90920" cy="514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9D1C58" w14:textId="77777777" w:rsidR="00DB48D8" w:rsidRPr="00D20D91" w:rsidRDefault="00DB48D8" w:rsidP="00DB48D8">
      <w:pPr>
        <w:pStyle w:val="EndnoteText"/>
        <w:spacing w:after="0" w:line="240" w:lineRule="auto"/>
        <w:ind w:left="2160"/>
        <w:rPr>
          <w:rFonts w:ascii="Arial" w:hAnsi="Arial" w:cs="Arial"/>
          <w:sz w:val="18"/>
        </w:rPr>
      </w:pPr>
    </w:p>
    <w:p w14:paraId="7B5548E9" w14:textId="77777777" w:rsidR="00DB48D8" w:rsidRPr="00D20D91" w:rsidRDefault="00DB48D8" w:rsidP="00DB48D8"/>
    <w:p w14:paraId="11DB16E5" w14:textId="77777777" w:rsidR="00DB48D8" w:rsidRPr="00D20D91" w:rsidRDefault="00DB48D8" w:rsidP="00DB48D8"/>
    <w:p w14:paraId="1D0A1999" w14:textId="77777777" w:rsidR="00DB48D8" w:rsidRPr="00D20D91" w:rsidRDefault="00DB48D8" w:rsidP="00DB48D8">
      <w:pPr>
        <w:rPr>
          <w:rFonts w:ascii="Arial" w:eastAsia="Calibri" w:hAnsi="Arial" w:cs="Arial"/>
          <w:sz w:val="18"/>
          <w:szCs w:val="20"/>
        </w:rPr>
      </w:pPr>
    </w:p>
    <w:p w14:paraId="2784C439" w14:textId="77777777" w:rsidR="00DB48D8" w:rsidRPr="00D20D91" w:rsidRDefault="00DB48D8" w:rsidP="00DB48D8">
      <w:pPr>
        <w:jc w:val="right"/>
      </w:pPr>
    </w:p>
    <w:p w14:paraId="2B6876AE" w14:textId="77777777" w:rsidR="00DB48D8" w:rsidRPr="00E101BD" w:rsidRDefault="00DB48D8" w:rsidP="00DB48D8">
      <w:pPr>
        <w:pStyle w:val="Heading1"/>
        <w:pBdr>
          <w:top w:val="single" w:sz="8" w:space="0" w:color="00B0F0"/>
          <w:bottom w:val="single" w:sz="8" w:space="1" w:color="00B0F0"/>
        </w:pBdr>
        <w:tabs>
          <w:tab w:val="left" w:pos="11057"/>
        </w:tabs>
        <w:kinsoku w:val="0"/>
        <w:overflowPunct w:val="0"/>
        <w:spacing w:before="0"/>
        <w:ind w:left="1758" w:right="227"/>
        <w:jc w:val="both"/>
        <w:rPr>
          <w:color w:val="63A1AA"/>
        </w:rPr>
      </w:pPr>
      <w:bookmarkStart w:id="0" w:name="_Hlk120798275"/>
      <w:bookmarkStart w:id="1" w:name="_Hlk120798301"/>
      <w:r>
        <w:rPr>
          <w:color w:val="63A1AA"/>
        </w:rPr>
        <w:t xml:space="preserve">Οι εξελίξεις </w:t>
      </w:r>
      <w:bookmarkEnd w:id="0"/>
      <w:r>
        <w:rPr>
          <w:color w:val="63A1AA"/>
        </w:rPr>
        <w:t>στην παγκόσμια οικονομία</w:t>
      </w:r>
    </w:p>
    <w:p w14:paraId="619DBEFC" w14:textId="77777777" w:rsidR="00DB48D8" w:rsidRPr="00C426AE" w:rsidRDefault="00DB48D8" w:rsidP="00DB48D8">
      <w:pPr>
        <w:pStyle w:val="BodyText"/>
        <w:tabs>
          <w:tab w:val="left" w:pos="11057"/>
        </w:tabs>
        <w:kinsoku w:val="0"/>
        <w:overflowPunct w:val="0"/>
        <w:ind w:left="1758" w:right="227"/>
        <w:jc w:val="both"/>
        <w:rPr>
          <w:b/>
          <w:sz w:val="14"/>
          <w:szCs w:val="14"/>
          <w:lang w:val="el-GR"/>
        </w:rPr>
      </w:pPr>
      <w:bookmarkStart w:id="2" w:name="_Hlk90887615"/>
      <w:bookmarkEnd w:id="1"/>
    </w:p>
    <w:bookmarkEnd w:id="2"/>
    <w:p w14:paraId="7BB4B836" w14:textId="77777777" w:rsidR="00DB48D8" w:rsidRPr="00045F10" w:rsidRDefault="00DB48D8" w:rsidP="00DB48D8">
      <w:pPr>
        <w:pStyle w:val="BodyText"/>
        <w:tabs>
          <w:tab w:val="left" w:pos="11057"/>
        </w:tabs>
        <w:kinsoku w:val="0"/>
        <w:overflowPunct w:val="0"/>
        <w:spacing w:before="69"/>
        <w:ind w:left="1758" w:right="3402"/>
        <w:jc w:val="both"/>
        <w:rPr>
          <w:rFonts w:ascii="Roboto" w:hAnsi="Roboto"/>
          <w:color w:val="000000"/>
          <w:shd w:val="clear" w:color="auto" w:fill="FFFFFF"/>
          <w:lang w:val="el-GR"/>
        </w:rPr>
      </w:pPr>
      <w:r w:rsidRPr="00CA5E40">
        <w:rPr>
          <w:b/>
          <w:bCs/>
          <w:noProof/>
          <w:sz w:val="20"/>
          <w:szCs w:val="20"/>
          <w:lang w:val="el-GR"/>
        </w:rPr>
        <mc:AlternateContent>
          <mc:Choice Requires="wps">
            <w:drawing>
              <wp:anchor distT="0" distB="0" distL="114300" distR="114300" simplePos="0" relativeHeight="251702272" behindDoc="0" locked="0" layoutInCell="1" allowOverlap="1" wp14:anchorId="3C53070A" wp14:editId="5841EC57">
                <wp:simplePos x="0" y="0"/>
                <wp:positionH relativeFrom="column">
                  <wp:posOffset>5257800</wp:posOffset>
                </wp:positionH>
                <wp:positionV relativeFrom="paragraph">
                  <wp:posOffset>50165</wp:posOffset>
                </wp:positionV>
                <wp:extent cx="1963657" cy="3952875"/>
                <wp:effectExtent l="0" t="0" r="17780" b="28575"/>
                <wp:wrapNone/>
                <wp:docPr id="1186788633" name="Rectangle 11867886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3657" cy="3952875"/>
                        </a:xfrm>
                        <a:prstGeom prst="rect">
                          <a:avLst/>
                        </a:prstGeom>
                        <a:solidFill>
                          <a:sysClr val="window" lastClr="FFFFFF"/>
                        </a:solidFill>
                        <a:ln w="12700" cap="flat" cmpd="sng" algn="ctr">
                          <a:solidFill>
                            <a:srgbClr val="00B0F0"/>
                          </a:solidFill>
                          <a:prstDash val="solid"/>
                          <a:miter lim="800000"/>
                        </a:ln>
                        <a:effectLst/>
                      </wps:spPr>
                      <wps:txbx>
                        <w:txbxContent>
                          <w:p w14:paraId="57A42EEB" w14:textId="77777777" w:rsidR="00DB48D8" w:rsidRDefault="00DB48D8" w:rsidP="00DB48D8">
                            <w:pPr>
                              <w:spacing w:after="120"/>
                              <w:jc w:val="center"/>
                              <w:rPr>
                                <w:rFonts w:ascii="Arial" w:hAnsi="Arial" w:cs="Arial"/>
                                <w:b/>
                                <w:bCs/>
                                <w:color w:val="1F3864" w:themeColor="accent5" w:themeShade="80"/>
                                <w:sz w:val="20"/>
                                <w:szCs w:val="20"/>
                              </w:rPr>
                            </w:pPr>
                            <w:r w:rsidRPr="0079271A">
                              <w:rPr>
                                <w:rFonts w:ascii="Arial" w:hAnsi="Arial" w:cs="Arial"/>
                                <w:b/>
                                <w:bCs/>
                                <w:color w:val="1F3864" w:themeColor="accent5" w:themeShade="80"/>
                                <w:sz w:val="20"/>
                                <w:szCs w:val="20"/>
                              </w:rPr>
                              <w:t>ΑΝΑΣΚΟΠΗΣΗ ΟΙΚΟΝΟΜΙΚΩΝ ΓΕΓΟΝΟΤΩΝ ΠΡΟΗΓΟΥΜΕΝΗΣ ΕΒΔΟΜΑΔΑΣ</w:t>
                            </w:r>
                          </w:p>
                          <w:p w14:paraId="50A8D3F2" w14:textId="77777777" w:rsidR="00DB48D8" w:rsidRPr="00517519" w:rsidRDefault="00DB48D8" w:rsidP="00DB48D8">
                            <w:pPr>
                              <w:ind w:right="159"/>
                              <w:contextualSpacing/>
                              <w:rPr>
                                <w:rFonts w:ascii="Arial" w:eastAsia="Calibri" w:hAnsi="Arial" w:cs="Arial"/>
                                <w:sz w:val="19"/>
                                <w:szCs w:val="19"/>
                              </w:rPr>
                            </w:pPr>
                          </w:p>
                          <w:p w14:paraId="77D7DE4D" w14:textId="77777777" w:rsidR="00DB48D8" w:rsidRDefault="00DB48D8" w:rsidP="00DB48D8">
                            <w:pPr>
                              <w:numPr>
                                <w:ilvl w:val="0"/>
                                <w:numId w:val="8"/>
                              </w:numPr>
                              <w:ind w:left="284" w:right="159" w:hanging="284"/>
                              <w:contextualSpacing/>
                              <w:jc w:val="center"/>
                              <w:rPr>
                                <w:rFonts w:ascii="Arial" w:eastAsia="Calibri" w:hAnsi="Arial" w:cs="Arial"/>
                                <w:sz w:val="19"/>
                                <w:szCs w:val="19"/>
                              </w:rPr>
                            </w:pPr>
                            <w:r>
                              <w:rPr>
                                <w:rFonts w:ascii="Arial" w:eastAsia="Calibri" w:hAnsi="Arial" w:cs="Arial"/>
                                <w:sz w:val="19"/>
                                <w:szCs w:val="19"/>
                              </w:rPr>
                              <w:t>Η υποβάθμιση της πιστοληπτικής ικανότητας των ΗΠΑ</w:t>
                            </w:r>
                          </w:p>
                          <w:p w14:paraId="2F7825B0" w14:textId="77777777" w:rsidR="00DB48D8" w:rsidRDefault="00DB48D8" w:rsidP="00DB48D8">
                            <w:pPr>
                              <w:ind w:right="159"/>
                              <w:contextualSpacing/>
                              <w:jc w:val="center"/>
                              <w:rPr>
                                <w:rFonts w:ascii="Arial" w:eastAsia="Calibri" w:hAnsi="Arial" w:cs="Arial"/>
                                <w:sz w:val="19"/>
                                <w:szCs w:val="19"/>
                              </w:rPr>
                            </w:pPr>
                          </w:p>
                          <w:p w14:paraId="2F4A9234" w14:textId="77777777" w:rsidR="00DB48D8" w:rsidRPr="006349DA" w:rsidRDefault="00DB48D8" w:rsidP="00DB48D8">
                            <w:pPr>
                              <w:numPr>
                                <w:ilvl w:val="0"/>
                                <w:numId w:val="8"/>
                              </w:numPr>
                              <w:ind w:left="284" w:right="159" w:hanging="284"/>
                              <w:contextualSpacing/>
                              <w:jc w:val="center"/>
                              <w:rPr>
                                <w:rFonts w:ascii="Arial" w:eastAsia="Calibri" w:hAnsi="Arial" w:cs="Arial"/>
                                <w:sz w:val="19"/>
                                <w:szCs w:val="19"/>
                              </w:rPr>
                            </w:pPr>
                            <w:r>
                              <w:rPr>
                                <w:rFonts w:ascii="Arial" w:eastAsia="Calibri" w:hAnsi="Arial" w:cs="Arial"/>
                                <w:sz w:val="19"/>
                                <w:szCs w:val="19"/>
                              </w:rPr>
                              <w:t xml:space="preserve">Δηλώσεις ανώτατων αξιωματούχων της </w:t>
                            </w:r>
                            <w:r>
                              <w:rPr>
                                <w:rFonts w:ascii="Arial" w:eastAsia="Calibri" w:hAnsi="Arial" w:cs="Arial"/>
                                <w:sz w:val="19"/>
                                <w:szCs w:val="19"/>
                                <w:lang w:val="en-US"/>
                              </w:rPr>
                              <w:t>Fed</w:t>
                            </w:r>
                            <w:r w:rsidRPr="006349DA">
                              <w:rPr>
                                <w:rFonts w:ascii="Arial" w:eastAsia="Calibri" w:hAnsi="Arial" w:cs="Arial"/>
                                <w:sz w:val="19"/>
                                <w:szCs w:val="19"/>
                              </w:rPr>
                              <w:t xml:space="preserve"> </w:t>
                            </w:r>
                            <w:r>
                              <w:rPr>
                                <w:rFonts w:ascii="Arial" w:eastAsia="Calibri" w:hAnsi="Arial" w:cs="Arial"/>
                                <w:sz w:val="19"/>
                                <w:szCs w:val="19"/>
                              </w:rPr>
                              <w:t>για την πορεία της νομισματικής πολιτικής</w:t>
                            </w:r>
                          </w:p>
                          <w:p w14:paraId="5AD79062" w14:textId="77777777" w:rsidR="00DB48D8" w:rsidRPr="009852C5" w:rsidRDefault="00DB48D8" w:rsidP="00DB48D8">
                            <w:pPr>
                              <w:ind w:right="159"/>
                              <w:contextualSpacing/>
                              <w:rPr>
                                <w:rFonts w:ascii="Arial" w:eastAsia="Calibri" w:hAnsi="Arial" w:cs="Arial"/>
                                <w:sz w:val="19"/>
                                <w:szCs w:val="19"/>
                              </w:rPr>
                            </w:pPr>
                          </w:p>
                          <w:p w14:paraId="1ACAE1FC" w14:textId="77777777" w:rsidR="00DB48D8" w:rsidRPr="00493AC7" w:rsidRDefault="00DB48D8" w:rsidP="00DB48D8">
                            <w:pPr>
                              <w:numPr>
                                <w:ilvl w:val="0"/>
                                <w:numId w:val="8"/>
                              </w:numPr>
                              <w:ind w:left="284" w:right="159" w:hanging="284"/>
                              <w:contextualSpacing/>
                              <w:jc w:val="center"/>
                              <w:rPr>
                                <w:rFonts w:ascii="Arial" w:eastAsia="Calibri" w:hAnsi="Arial" w:cs="Arial"/>
                                <w:sz w:val="19"/>
                                <w:szCs w:val="19"/>
                              </w:rPr>
                            </w:pPr>
                            <w:r>
                              <w:rPr>
                                <w:rFonts w:ascii="Arial" w:eastAsia="Calibri" w:hAnsi="Arial" w:cs="Arial"/>
                                <w:sz w:val="19"/>
                                <w:szCs w:val="19"/>
                              </w:rPr>
                              <w:t xml:space="preserve">Η δημοσίευση των εαρινών προβλέψεων της Ε.Ε. </w:t>
                            </w:r>
                          </w:p>
                          <w:p w14:paraId="744C46FA" w14:textId="77777777" w:rsidR="00DB48D8" w:rsidRPr="0020399C" w:rsidRDefault="00DB48D8" w:rsidP="00DB48D8">
                            <w:pPr>
                              <w:ind w:right="159"/>
                              <w:contextualSpacing/>
                              <w:rPr>
                                <w:rFonts w:ascii="Arial" w:eastAsia="Calibri" w:hAnsi="Arial" w:cs="Arial"/>
                                <w:sz w:val="19"/>
                                <w:szCs w:val="19"/>
                              </w:rPr>
                            </w:pPr>
                          </w:p>
                          <w:p w14:paraId="2D4BDB22" w14:textId="77777777" w:rsidR="00DB48D8" w:rsidRPr="002544A9" w:rsidRDefault="00DB48D8" w:rsidP="00DB48D8">
                            <w:pPr>
                              <w:numPr>
                                <w:ilvl w:val="0"/>
                                <w:numId w:val="8"/>
                              </w:numPr>
                              <w:ind w:left="284" w:right="159" w:hanging="284"/>
                              <w:contextualSpacing/>
                              <w:jc w:val="center"/>
                              <w:rPr>
                                <w:rFonts w:ascii="Arial" w:eastAsia="Calibri" w:hAnsi="Arial" w:cs="Arial"/>
                                <w:sz w:val="19"/>
                                <w:szCs w:val="19"/>
                              </w:rPr>
                            </w:pPr>
                            <w:r w:rsidRPr="008344C4">
                              <w:rPr>
                                <w:rFonts w:ascii="Arial" w:eastAsia="Calibri" w:hAnsi="Arial" w:cs="Arial"/>
                                <w:sz w:val="19"/>
                                <w:szCs w:val="19"/>
                              </w:rPr>
                              <w:t xml:space="preserve">Ο πληθωρισμός </w:t>
                            </w:r>
                            <w:r>
                              <w:rPr>
                                <w:rFonts w:ascii="Arial" w:eastAsia="Calibri" w:hAnsi="Arial" w:cs="Arial"/>
                                <w:sz w:val="19"/>
                                <w:szCs w:val="19"/>
                              </w:rPr>
                              <w:t>αυξήθηκε στο 3,5% τον Απρίλιο στο Ην. Βασίλειο από 2,6% τον Μάρτιο</w:t>
                            </w:r>
                          </w:p>
                          <w:p w14:paraId="522279FF" w14:textId="77777777" w:rsidR="00DB48D8" w:rsidRPr="00C30B7A" w:rsidRDefault="00DB48D8" w:rsidP="00DB48D8">
                            <w:pPr>
                              <w:ind w:right="159"/>
                              <w:contextualSpacing/>
                              <w:rPr>
                                <w:rFonts w:ascii="Arial" w:eastAsia="Calibri" w:hAnsi="Arial" w:cs="Arial"/>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53070A" id="Rectangle 1186788633" o:spid="_x0000_s1035" style="position:absolute;left:0;text-align:left;margin-left:414pt;margin-top:3.95pt;width:154.6pt;height:311.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" fillcolor="window" strokecolor="#00b0f0" strokeweight="1pt">
                <v:path arrowok="t"/>
                <v:textbox>
                  <w:txbxContent>
                    <w:p w14:paraId="57A42EEB" w14:textId="77777777" w:rsidR="00DB48D8" w:rsidRDefault="00DB48D8" w:rsidP="00DB48D8">
                      <w:pPr>
                        <w:spacing w:after="120"/>
                        <w:jc w:val="center"/>
                        <w:rPr>
                          <w:rFonts w:ascii="Arial" w:hAnsi="Arial" w:cs="Arial"/>
                          <w:b/>
                          <w:bCs/>
                          <w:color w:val="1F3864" w:themeColor="accent5" w:themeShade="80"/>
                          <w:sz w:val="20"/>
                          <w:szCs w:val="20"/>
                        </w:rPr>
                      </w:pPr>
                      <w:r w:rsidRPr="0079271A">
                        <w:rPr>
                          <w:rFonts w:ascii="Arial" w:hAnsi="Arial" w:cs="Arial"/>
                          <w:b/>
                          <w:bCs/>
                          <w:color w:val="1F3864" w:themeColor="accent5" w:themeShade="80"/>
                          <w:sz w:val="20"/>
                          <w:szCs w:val="20"/>
                        </w:rPr>
                        <w:t>ΑΝΑΣΚΟΠΗΣΗ ΟΙΚΟΝΟΜΙΚΩΝ ΓΕΓΟΝΟΤΩΝ ΠΡΟΗΓΟΥΜΕΝΗΣ ΕΒΔΟΜΑΔΑΣ</w:t>
                      </w:r>
                    </w:p>
                    <w:p w14:paraId="50A8D3F2" w14:textId="77777777" w:rsidR="00DB48D8" w:rsidRPr="00517519" w:rsidRDefault="00DB48D8" w:rsidP="00DB48D8">
                      <w:pPr>
                        <w:ind w:right="159"/>
                        <w:contextualSpacing/>
                        <w:rPr>
                          <w:rFonts w:ascii="Arial" w:eastAsia="Calibri" w:hAnsi="Arial" w:cs="Arial"/>
                          <w:sz w:val="19"/>
                          <w:szCs w:val="19"/>
                        </w:rPr>
                      </w:pPr>
                    </w:p>
                    <w:p w14:paraId="77D7DE4D" w14:textId="77777777" w:rsidR="00DB48D8" w:rsidRDefault="00DB48D8" w:rsidP="00DB48D8">
                      <w:pPr>
                        <w:numPr>
                          <w:ilvl w:val="0"/>
                          <w:numId w:val="8"/>
                        </w:numPr>
                        <w:ind w:left="284" w:right="159" w:hanging="284"/>
                        <w:contextualSpacing/>
                        <w:jc w:val="center"/>
                        <w:rPr>
                          <w:rFonts w:ascii="Arial" w:eastAsia="Calibri" w:hAnsi="Arial" w:cs="Arial"/>
                          <w:sz w:val="19"/>
                          <w:szCs w:val="19"/>
                        </w:rPr>
                      </w:pPr>
                      <w:r>
                        <w:rPr>
                          <w:rFonts w:ascii="Arial" w:eastAsia="Calibri" w:hAnsi="Arial" w:cs="Arial"/>
                          <w:sz w:val="19"/>
                          <w:szCs w:val="19"/>
                        </w:rPr>
                        <w:t>Η υποβάθμιση της πιστοληπτικής ικανότητας των ΗΠΑ</w:t>
                      </w:r>
                    </w:p>
                    <w:p w14:paraId="2F7825B0" w14:textId="77777777" w:rsidR="00DB48D8" w:rsidRDefault="00DB48D8" w:rsidP="00DB48D8">
                      <w:pPr>
                        <w:ind w:right="159"/>
                        <w:contextualSpacing/>
                        <w:jc w:val="center"/>
                        <w:rPr>
                          <w:rFonts w:ascii="Arial" w:eastAsia="Calibri" w:hAnsi="Arial" w:cs="Arial"/>
                          <w:sz w:val="19"/>
                          <w:szCs w:val="19"/>
                        </w:rPr>
                      </w:pPr>
                    </w:p>
                    <w:p w14:paraId="2F4A9234" w14:textId="77777777" w:rsidR="00DB48D8" w:rsidRPr="006349DA" w:rsidRDefault="00DB48D8" w:rsidP="00DB48D8">
                      <w:pPr>
                        <w:numPr>
                          <w:ilvl w:val="0"/>
                          <w:numId w:val="8"/>
                        </w:numPr>
                        <w:ind w:left="284" w:right="159" w:hanging="284"/>
                        <w:contextualSpacing/>
                        <w:jc w:val="center"/>
                        <w:rPr>
                          <w:rFonts w:ascii="Arial" w:eastAsia="Calibri" w:hAnsi="Arial" w:cs="Arial"/>
                          <w:sz w:val="19"/>
                          <w:szCs w:val="19"/>
                        </w:rPr>
                      </w:pPr>
                      <w:r>
                        <w:rPr>
                          <w:rFonts w:ascii="Arial" w:eastAsia="Calibri" w:hAnsi="Arial" w:cs="Arial"/>
                          <w:sz w:val="19"/>
                          <w:szCs w:val="19"/>
                        </w:rPr>
                        <w:t xml:space="preserve">Δηλώσεις ανώτατων αξιωματούχων της </w:t>
                      </w:r>
                      <w:r>
                        <w:rPr>
                          <w:rFonts w:ascii="Arial" w:eastAsia="Calibri" w:hAnsi="Arial" w:cs="Arial"/>
                          <w:sz w:val="19"/>
                          <w:szCs w:val="19"/>
                          <w:lang w:val="en-US"/>
                        </w:rPr>
                        <w:t>Fed</w:t>
                      </w:r>
                      <w:r w:rsidRPr="006349DA">
                        <w:rPr>
                          <w:rFonts w:ascii="Arial" w:eastAsia="Calibri" w:hAnsi="Arial" w:cs="Arial"/>
                          <w:sz w:val="19"/>
                          <w:szCs w:val="19"/>
                        </w:rPr>
                        <w:t xml:space="preserve"> </w:t>
                      </w:r>
                      <w:r>
                        <w:rPr>
                          <w:rFonts w:ascii="Arial" w:eastAsia="Calibri" w:hAnsi="Arial" w:cs="Arial"/>
                          <w:sz w:val="19"/>
                          <w:szCs w:val="19"/>
                        </w:rPr>
                        <w:t>για την πορεία της νομισματικής πολιτικής</w:t>
                      </w:r>
                    </w:p>
                    <w:p w14:paraId="5AD79062" w14:textId="77777777" w:rsidR="00DB48D8" w:rsidRPr="009852C5" w:rsidRDefault="00DB48D8" w:rsidP="00DB48D8">
                      <w:pPr>
                        <w:ind w:right="159"/>
                        <w:contextualSpacing/>
                        <w:rPr>
                          <w:rFonts w:ascii="Arial" w:eastAsia="Calibri" w:hAnsi="Arial" w:cs="Arial"/>
                          <w:sz w:val="19"/>
                          <w:szCs w:val="19"/>
                        </w:rPr>
                      </w:pPr>
                    </w:p>
                    <w:p w14:paraId="1ACAE1FC" w14:textId="77777777" w:rsidR="00DB48D8" w:rsidRPr="00493AC7" w:rsidRDefault="00DB48D8" w:rsidP="00DB48D8">
                      <w:pPr>
                        <w:numPr>
                          <w:ilvl w:val="0"/>
                          <w:numId w:val="8"/>
                        </w:numPr>
                        <w:ind w:left="284" w:right="159" w:hanging="284"/>
                        <w:contextualSpacing/>
                        <w:jc w:val="center"/>
                        <w:rPr>
                          <w:rFonts w:ascii="Arial" w:eastAsia="Calibri" w:hAnsi="Arial" w:cs="Arial"/>
                          <w:sz w:val="19"/>
                          <w:szCs w:val="19"/>
                        </w:rPr>
                      </w:pPr>
                      <w:r>
                        <w:rPr>
                          <w:rFonts w:ascii="Arial" w:eastAsia="Calibri" w:hAnsi="Arial" w:cs="Arial"/>
                          <w:sz w:val="19"/>
                          <w:szCs w:val="19"/>
                        </w:rPr>
                        <w:t xml:space="preserve">Η δημοσίευση των εαρινών προβλέψεων της Ε.Ε. </w:t>
                      </w:r>
                    </w:p>
                    <w:p w14:paraId="744C46FA" w14:textId="77777777" w:rsidR="00DB48D8" w:rsidRPr="0020399C" w:rsidRDefault="00DB48D8" w:rsidP="00DB48D8">
                      <w:pPr>
                        <w:ind w:right="159"/>
                        <w:contextualSpacing/>
                        <w:rPr>
                          <w:rFonts w:ascii="Arial" w:eastAsia="Calibri" w:hAnsi="Arial" w:cs="Arial"/>
                          <w:sz w:val="19"/>
                          <w:szCs w:val="19"/>
                        </w:rPr>
                      </w:pPr>
                    </w:p>
                    <w:p w14:paraId="2D4BDB22" w14:textId="77777777" w:rsidR="00DB48D8" w:rsidRPr="002544A9" w:rsidRDefault="00DB48D8" w:rsidP="00DB48D8">
                      <w:pPr>
                        <w:numPr>
                          <w:ilvl w:val="0"/>
                          <w:numId w:val="8"/>
                        </w:numPr>
                        <w:ind w:left="284" w:right="159" w:hanging="284"/>
                        <w:contextualSpacing/>
                        <w:jc w:val="center"/>
                        <w:rPr>
                          <w:rFonts w:ascii="Arial" w:eastAsia="Calibri" w:hAnsi="Arial" w:cs="Arial"/>
                          <w:sz w:val="19"/>
                          <w:szCs w:val="19"/>
                        </w:rPr>
                      </w:pPr>
                      <w:r w:rsidRPr="008344C4">
                        <w:rPr>
                          <w:rFonts w:ascii="Arial" w:eastAsia="Calibri" w:hAnsi="Arial" w:cs="Arial"/>
                          <w:sz w:val="19"/>
                          <w:szCs w:val="19"/>
                        </w:rPr>
                        <w:t xml:space="preserve">Ο πληθωρισμός </w:t>
                      </w:r>
                      <w:r>
                        <w:rPr>
                          <w:rFonts w:ascii="Arial" w:eastAsia="Calibri" w:hAnsi="Arial" w:cs="Arial"/>
                          <w:sz w:val="19"/>
                          <w:szCs w:val="19"/>
                        </w:rPr>
                        <w:t>αυξήθηκε στο 3,5% τον Απρίλιο στο Ην. Βασίλειο από 2,6% τον Μάρτιο</w:t>
                      </w:r>
                    </w:p>
                    <w:p w14:paraId="522279FF" w14:textId="77777777" w:rsidR="00DB48D8" w:rsidRPr="00C30B7A" w:rsidRDefault="00DB48D8" w:rsidP="00DB48D8">
                      <w:pPr>
                        <w:ind w:right="159"/>
                        <w:contextualSpacing/>
                        <w:rPr>
                          <w:rFonts w:ascii="Arial" w:eastAsia="Calibri" w:hAnsi="Arial" w:cs="Arial"/>
                          <w:sz w:val="20"/>
                          <w:szCs w:val="20"/>
                        </w:rPr>
                      </w:pPr>
                    </w:p>
                  </w:txbxContent>
                </v:textbox>
              </v:rect>
            </w:pict>
          </mc:Fallback>
        </mc:AlternateContent>
      </w:r>
      <w:r w:rsidRPr="000C342A">
        <w:rPr>
          <w:b/>
          <w:bCs/>
          <w:sz w:val="20"/>
          <w:szCs w:val="20"/>
          <w:lang w:val="el-GR"/>
        </w:rPr>
        <w:t>ΗΠΑ</w:t>
      </w:r>
      <w:r w:rsidRPr="00CA5E40">
        <w:rPr>
          <w:b/>
          <w:bCs/>
          <w:sz w:val="20"/>
          <w:szCs w:val="20"/>
          <w:lang w:val="el-GR"/>
        </w:rPr>
        <w:t xml:space="preserve">► </w:t>
      </w:r>
      <w:r>
        <w:rPr>
          <w:sz w:val="20"/>
          <w:szCs w:val="20"/>
          <w:lang w:val="el-GR"/>
        </w:rPr>
        <w:t>Ήπια μεταβλητότητα</w:t>
      </w:r>
      <w:r w:rsidRPr="004C2827">
        <w:rPr>
          <w:sz w:val="20"/>
          <w:szCs w:val="20"/>
          <w:lang w:val="el-GR"/>
        </w:rPr>
        <w:t xml:space="preserve"> </w:t>
      </w:r>
      <w:r>
        <w:rPr>
          <w:sz w:val="20"/>
          <w:szCs w:val="20"/>
          <w:lang w:val="el-GR"/>
        </w:rPr>
        <w:t>παρατηρήθηκε</w:t>
      </w:r>
      <w:r w:rsidRPr="004C2827">
        <w:rPr>
          <w:sz w:val="20"/>
          <w:szCs w:val="20"/>
          <w:lang w:val="el-GR"/>
        </w:rPr>
        <w:t xml:space="preserve"> </w:t>
      </w:r>
      <w:r>
        <w:rPr>
          <w:sz w:val="20"/>
          <w:szCs w:val="20"/>
          <w:lang w:val="el-GR"/>
        </w:rPr>
        <w:t xml:space="preserve">στις </w:t>
      </w:r>
      <w:r w:rsidRPr="004C2827">
        <w:rPr>
          <w:sz w:val="20"/>
          <w:szCs w:val="20"/>
          <w:lang w:val="el-GR"/>
        </w:rPr>
        <w:t>διεθνείς αγορές ως αποτέλεσμα</w:t>
      </w:r>
      <w:r>
        <w:rPr>
          <w:sz w:val="20"/>
          <w:szCs w:val="20"/>
          <w:lang w:val="el-GR"/>
        </w:rPr>
        <w:t xml:space="preserve"> της υποβάθμισης της πιστοληπτικής ικανότητας των ΗΠΑ από τον οίκο αξιολόγησης </w:t>
      </w:r>
      <w:proofErr w:type="spellStart"/>
      <w:r w:rsidRPr="00D23B93">
        <w:rPr>
          <w:sz w:val="20"/>
          <w:szCs w:val="20"/>
          <w:lang w:val="el-GR"/>
        </w:rPr>
        <w:t>Moody</w:t>
      </w:r>
      <w:r w:rsidRPr="009E045E">
        <w:rPr>
          <w:sz w:val="20"/>
          <w:szCs w:val="20"/>
          <w:lang w:val="el-GR"/>
        </w:rPr>
        <w:t>’</w:t>
      </w:r>
      <w:r w:rsidRPr="00D23B93">
        <w:rPr>
          <w:sz w:val="20"/>
          <w:szCs w:val="20"/>
          <w:lang w:val="el-GR"/>
        </w:rPr>
        <w:t>s</w:t>
      </w:r>
      <w:proofErr w:type="spellEnd"/>
      <w:r>
        <w:rPr>
          <w:sz w:val="20"/>
          <w:szCs w:val="20"/>
          <w:lang w:val="el-GR"/>
        </w:rPr>
        <w:t xml:space="preserve">, σε ΑΑ1 από ΑΑΑ, εξαιτίας της αύξησης του δημοσίου χρέους και </w:t>
      </w:r>
      <w:r w:rsidRPr="00D23B93">
        <w:rPr>
          <w:sz w:val="20"/>
          <w:szCs w:val="20"/>
          <w:lang w:val="el-GR"/>
        </w:rPr>
        <w:t>τη</w:t>
      </w:r>
      <w:r>
        <w:rPr>
          <w:sz w:val="20"/>
          <w:szCs w:val="20"/>
          <w:lang w:val="el-GR"/>
        </w:rPr>
        <w:t>ς</w:t>
      </w:r>
      <w:r w:rsidRPr="00D23B93">
        <w:rPr>
          <w:sz w:val="20"/>
          <w:szCs w:val="20"/>
          <w:lang w:val="el-GR"/>
        </w:rPr>
        <w:t xml:space="preserve"> διεύρυνση</w:t>
      </w:r>
      <w:r>
        <w:rPr>
          <w:sz w:val="20"/>
          <w:szCs w:val="20"/>
          <w:lang w:val="el-GR"/>
        </w:rPr>
        <w:t>ς</w:t>
      </w:r>
      <w:r w:rsidRPr="00D23B93">
        <w:rPr>
          <w:sz w:val="20"/>
          <w:szCs w:val="20"/>
          <w:lang w:val="el-GR"/>
        </w:rPr>
        <w:t xml:space="preserve"> των</w:t>
      </w:r>
      <w:r>
        <w:rPr>
          <w:sz w:val="20"/>
          <w:szCs w:val="20"/>
          <w:lang w:val="el-GR"/>
        </w:rPr>
        <w:t xml:space="preserve"> </w:t>
      </w:r>
      <w:r w:rsidRPr="00D23B93">
        <w:rPr>
          <w:sz w:val="20"/>
          <w:szCs w:val="20"/>
          <w:lang w:val="el-GR"/>
        </w:rPr>
        <w:t>ελλειμμάτων</w:t>
      </w:r>
      <w:r>
        <w:rPr>
          <w:sz w:val="20"/>
          <w:szCs w:val="20"/>
          <w:lang w:val="el-GR"/>
        </w:rPr>
        <w:t xml:space="preserve">. </w:t>
      </w:r>
      <w:r w:rsidRPr="00D23B93">
        <w:rPr>
          <w:sz w:val="20"/>
          <w:szCs w:val="20"/>
          <w:lang w:val="el-GR"/>
        </w:rPr>
        <w:t>Πρόκειται</w:t>
      </w:r>
      <w:r>
        <w:rPr>
          <w:sz w:val="20"/>
          <w:szCs w:val="20"/>
          <w:lang w:val="el-GR"/>
        </w:rPr>
        <w:t xml:space="preserve"> </w:t>
      </w:r>
      <w:r w:rsidRPr="00D23B93">
        <w:rPr>
          <w:sz w:val="20"/>
          <w:szCs w:val="20"/>
          <w:lang w:val="el-GR"/>
        </w:rPr>
        <w:t>για</w:t>
      </w:r>
      <w:r>
        <w:rPr>
          <w:sz w:val="20"/>
          <w:szCs w:val="20"/>
          <w:lang w:val="el-GR"/>
        </w:rPr>
        <w:t xml:space="preserve"> </w:t>
      </w:r>
      <w:r w:rsidRPr="00D23B93">
        <w:rPr>
          <w:sz w:val="20"/>
          <w:szCs w:val="20"/>
          <w:lang w:val="el-GR"/>
        </w:rPr>
        <w:t>τον</w:t>
      </w:r>
      <w:r>
        <w:rPr>
          <w:sz w:val="20"/>
          <w:szCs w:val="20"/>
          <w:lang w:val="el-GR"/>
        </w:rPr>
        <w:t xml:space="preserve"> </w:t>
      </w:r>
      <w:r w:rsidRPr="00D23B93">
        <w:rPr>
          <w:sz w:val="20"/>
          <w:szCs w:val="20"/>
          <w:lang w:val="el-GR"/>
        </w:rPr>
        <w:t xml:space="preserve">τελευταίο από τους τρεις μεγάλους οίκους αξιολόγησης που </w:t>
      </w:r>
      <w:r>
        <w:rPr>
          <w:sz w:val="20"/>
          <w:szCs w:val="20"/>
          <w:lang w:val="el-GR"/>
        </w:rPr>
        <w:t>υποβαθμίζει</w:t>
      </w:r>
      <w:r w:rsidRPr="00D23B93">
        <w:rPr>
          <w:sz w:val="20"/>
          <w:szCs w:val="20"/>
          <w:lang w:val="el-GR"/>
        </w:rPr>
        <w:t xml:space="preserve"> τις ΗΠΑ </w:t>
      </w:r>
      <w:r>
        <w:rPr>
          <w:sz w:val="20"/>
          <w:szCs w:val="20"/>
          <w:lang w:val="el-GR"/>
        </w:rPr>
        <w:t xml:space="preserve">από </w:t>
      </w:r>
      <w:r w:rsidRPr="00D23B93">
        <w:rPr>
          <w:sz w:val="20"/>
          <w:szCs w:val="20"/>
          <w:lang w:val="el-GR"/>
        </w:rPr>
        <w:t>την ανώτατη βαθμολογία, μετά τ</w:t>
      </w:r>
      <w:r>
        <w:rPr>
          <w:sz w:val="20"/>
          <w:szCs w:val="20"/>
          <w:lang w:val="el-GR"/>
        </w:rPr>
        <w:t>η</w:t>
      </w:r>
      <w:r w:rsidRPr="00D23B93">
        <w:rPr>
          <w:sz w:val="20"/>
          <w:szCs w:val="20"/>
          <w:lang w:val="el-GR"/>
        </w:rPr>
        <w:t> </w:t>
      </w:r>
      <w:r w:rsidRPr="00D23B93">
        <w:rPr>
          <w:lang w:val="el-GR"/>
        </w:rPr>
        <w:t>S&amp;P</w:t>
      </w:r>
      <w:r>
        <w:rPr>
          <w:sz w:val="20"/>
          <w:szCs w:val="20"/>
          <w:lang w:val="el-GR"/>
        </w:rPr>
        <w:t xml:space="preserve"> και τη </w:t>
      </w:r>
      <w:proofErr w:type="spellStart"/>
      <w:r w:rsidRPr="00D23B93">
        <w:rPr>
          <w:lang w:val="el-GR"/>
        </w:rPr>
        <w:t>Fitch</w:t>
      </w:r>
      <w:proofErr w:type="spellEnd"/>
      <w:r w:rsidRPr="00D23B93">
        <w:rPr>
          <w:sz w:val="20"/>
          <w:szCs w:val="20"/>
          <w:lang w:val="el-GR"/>
        </w:rPr>
        <w:t>.</w:t>
      </w:r>
      <w:r>
        <w:rPr>
          <w:sz w:val="20"/>
          <w:szCs w:val="20"/>
          <w:lang w:val="el-GR"/>
        </w:rPr>
        <w:t xml:space="preserve"> Ο Υπουργός Οικονομικών των ΗΠΑ, κ. </w:t>
      </w:r>
      <w:r>
        <w:rPr>
          <w:sz w:val="20"/>
          <w:szCs w:val="20"/>
        </w:rPr>
        <w:t>Scott</w:t>
      </w:r>
      <w:r w:rsidRPr="00095DFC">
        <w:rPr>
          <w:sz w:val="20"/>
          <w:szCs w:val="20"/>
          <w:lang w:val="el-GR"/>
        </w:rPr>
        <w:t xml:space="preserve"> </w:t>
      </w:r>
      <w:proofErr w:type="spellStart"/>
      <w:r>
        <w:rPr>
          <w:sz w:val="20"/>
          <w:szCs w:val="20"/>
        </w:rPr>
        <w:t>Bessent</w:t>
      </w:r>
      <w:proofErr w:type="spellEnd"/>
      <w:r w:rsidRPr="00095DFC">
        <w:rPr>
          <w:sz w:val="20"/>
          <w:szCs w:val="20"/>
          <w:lang w:val="el-GR"/>
        </w:rPr>
        <w:t xml:space="preserve">, </w:t>
      </w:r>
      <w:r>
        <w:rPr>
          <w:sz w:val="20"/>
          <w:szCs w:val="20"/>
          <w:lang w:val="el-GR"/>
        </w:rPr>
        <w:t xml:space="preserve">υποβάθμισε τη σημασία της αξιολόγησης, </w:t>
      </w:r>
      <w:r w:rsidRPr="00095DFC">
        <w:rPr>
          <w:sz w:val="20"/>
          <w:szCs w:val="20"/>
          <w:lang w:val="el-GR"/>
        </w:rPr>
        <w:t xml:space="preserve">τονίζοντας ότι οι προτεινόμενες </w:t>
      </w:r>
      <w:proofErr w:type="spellStart"/>
      <w:r w:rsidRPr="00095DFC">
        <w:rPr>
          <w:sz w:val="20"/>
          <w:szCs w:val="20"/>
          <w:lang w:val="el-GR"/>
        </w:rPr>
        <w:t>φοροελαφρύνσεις</w:t>
      </w:r>
      <w:proofErr w:type="spellEnd"/>
      <w:r w:rsidRPr="00095DFC">
        <w:rPr>
          <w:sz w:val="20"/>
          <w:szCs w:val="20"/>
          <w:lang w:val="el-GR"/>
        </w:rPr>
        <w:t xml:space="preserve"> θα ενισχύσουν την οικονομική ανάπτυξη</w:t>
      </w:r>
      <w:r>
        <w:rPr>
          <w:sz w:val="20"/>
          <w:szCs w:val="20"/>
          <w:lang w:val="el-GR"/>
        </w:rPr>
        <w:t xml:space="preserve">. Προς αυτήν την κατεύθυνση, η Ευρωπαϊκή Επιτροπή (Ε.Ε.) προχώρησε σε αναθεώρηση προς τα κάτω των εκτιμήσεων για την </w:t>
      </w:r>
      <w:r w:rsidRPr="00E5218C">
        <w:rPr>
          <w:sz w:val="20"/>
          <w:szCs w:val="20"/>
          <w:lang w:val="el-GR"/>
        </w:rPr>
        <w:t>οικονομία των ΗΠΑ κατά 0,5</w:t>
      </w:r>
      <w:r>
        <w:rPr>
          <w:sz w:val="20"/>
          <w:szCs w:val="20"/>
          <w:lang w:val="el-GR"/>
        </w:rPr>
        <w:t>%</w:t>
      </w:r>
      <w:r w:rsidRPr="00E5218C">
        <w:rPr>
          <w:sz w:val="20"/>
          <w:szCs w:val="20"/>
          <w:lang w:val="el-GR"/>
        </w:rPr>
        <w:t xml:space="preserve"> για το 2025 και κατά 0,6</w:t>
      </w:r>
      <w:r>
        <w:rPr>
          <w:sz w:val="20"/>
          <w:szCs w:val="20"/>
          <w:lang w:val="el-GR"/>
        </w:rPr>
        <w:t xml:space="preserve">% </w:t>
      </w:r>
      <w:r w:rsidRPr="00E5218C">
        <w:rPr>
          <w:sz w:val="20"/>
          <w:szCs w:val="20"/>
          <w:lang w:val="el-GR"/>
        </w:rPr>
        <w:t>για το 2026 σε σύγκριση με τις φθινοπωρινές προβλέψεις</w:t>
      </w:r>
      <w:r>
        <w:rPr>
          <w:sz w:val="20"/>
          <w:szCs w:val="20"/>
          <w:lang w:val="el-GR"/>
        </w:rPr>
        <w:t>, στο</w:t>
      </w:r>
      <w:r w:rsidRPr="00E5218C">
        <w:rPr>
          <w:sz w:val="20"/>
          <w:szCs w:val="20"/>
          <w:lang w:val="el-GR"/>
        </w:rPr>
        <w:t xml:space="preserve"> 1,6% τόσο το 2025 όσο και το 2026</w:t>
      </w:r>
      <w:r>
        <w:rPr>
          <w:sz w:val="20"/>
          <w:szCs w:val="20"/>
          <w:lang w:val="el-GR"/>
        </w:rPr>
        <w:t>, εξαιτίας των αυξημένων αβεβαιοτήτων</w:t>
      </w:r>
      <w:r w:rsidRPr="00E5218C">
        <w:rPr>
          <w:sz w:val="20"/>
          <w:szCs w:val="20"/>
          <w:lang w:val="el-GR"/>
        </w:rPr>
        <w:t xml:space="preserve">. </w:t>
      </w:r>
      <w:r>
        <w:rPr>
          <w:sz w:val="20"/>
          <w:szCs w:val="20"/>
          <w:lang w:val="el-GR"/>
        </w:rPr>
        <w:t xml:space="preserve">Τέλος, ανώτατοι αξιωματούχοι της Ομοσπονδιακής Τράπεζας των ΗΠΑ </w:t>
      </w:r>
      <w:r w:rsidRPr="00E5218C">
        <w:rPr>
          <w:sz w:val="20"/>
          <w:szCs w:val="20"/>
          <w:lang w:val="el-GR"/>
        </w:rPr>
        <w:t>(</w:t>
      </w:r>
      <w:r>
        <w:rPr>
          <w:sz w:val="20"/>
          <w:szCs w:val="20"/>
        </w:rPr>
        <w:t>Fed</w:t>
      </w:r>
      <w:r w:rsidRPr="00E5218C">
        <w:rPr>
          <w:sz w:val="20"/>
          <w:szCs w:val="20"/>
          <w:lang w:val="el-GR"/>
        </w:rPr>
        <w:t xml:space="preserve">) </w:t>
      </w:r>
      <w:r>
        <w:rPr>
          <w:sz w:val="20"/>
          <w:szCs w:val="20"/>
          <w:lang w:val="el-GR"/>
        </w:rPr>
        <w:t>δήλωσαν ότι απαιτείται αναμονή στη λήψη αποφάσεων για τα επιτόκια, μέχρι να υπάρξει μία πιο ξεκάθαρη εικόνα</w:t>
      </w:r>
      <w:r w:rsidRPr="00045F10">
        <w:rPr>
          <w:sz w:val="20"/>
          <w:szCs w:val="20"/>
          <w:lang w:val="el-GR"/>
        </w:rPr>
        <w:t>.</w:t>
      </w:r>
    </w:p>
    <w:p w14:paraId="5F0BFAAF" w14:textId="46EB1358" w:rsidR="00DB48D8" w:rsidRPr="00E963C6" w:rsidRDefault="00DB48D8" w:rsidP="00DB48D8">
      <w:pPr>
        <w:pStyle w:val="BodyText"/>
        <w:tabs>
          <w:tab w:val="left" w:pos="11057"/>
        </w:tabs>
        <w:kinsoku w:val="0"/>
        <w:overflowPunct w:val="0"/>
        <w:spacing w:before="69"/>
        <w:ind w:left="1758" w:right="3402"/>
        <w:jc w:val="both"/>
        <w:rPr>
          <w:sz w:val="20"/>
          <w:szCs w:val="20"/>
          <w:lang w:val="el-GR"/>
        </w:rPr>
      </w:pPr>
      <w:proofErr w:type="spellStart"/>
      <w:r w:rsidRPr="00D349E6">
        <w:rPr>
          <w:b/>
          <w:bCs/>
          <w:sz w:val="20"/>
          <w:szCs w:val="20"/>
          <w:lang w:val="el-GR"/>
        </w:rPr>
        <w:t>ΖτΕ</w:t>
      </w:r>
      <w:proofErr w:type="spellEnd"/>
      <w:r w:rsidRPr="00D349E6">
        <w:rPr>
          <w:b/>
          <w:bCs/>
          <w:sz w:val="20"/>
          <w:szCs w:val="20"/>
          <w:lang w:val="el-GR"/>
        </w:rPr>
        <w:t>►</w:t>
      </w:r>
      <w:r>
        <w:rPr>
          <w:b/>
          <w:bCs/>
          <w:sz w:val="20"/>
          <w:szCs w:val="20"/>
          <w:lang w:val="el-GR"/>
        </w:rPr>
        <w:t xml:space="preserve"> </w:t>
      </w:r>
      <w:r>
        <w:rPr>
          <w:sz w:val="20"/>
          <w:szCs w:val="20"/>
          <w:lang w:val="el-GR"/>
        </w:rPr>
        <w:t xml:space="preserve">Για </w:t>
      </w:r>
      <w:r w:rsidRPr="007C756F">
        <w:rPr>
          <w:sz w:val="20"/>
          <w:szCs w:val="20"/>
          <w:lang w:val="el-GR"/>
        </w:rPr>
        <w:t xml:space="preserve">τη </w:t>
      </w:r>
      <w:proofErr w:type="spellStart"/>
      <w:r>
        <w:rPr>
          <w:sz w:val="20"/>
          <w:szCs w:val="20"/>
          <w:lang w:val="el-GR"/>
        </w:rPr>
        <w:t>ΖτΕ</w:t>
      </w:r>
      <w:proofErr w:type="spellEnd"/>
      <w:r>
        <w:rPr>
          <w:sz w:val="20"/>
          <w:szCs w:val="20"/>
          <w:lang w:val="el-GR"/>
        </w:rPr>
        <w:t>, η Ε.Ε. στις εαρινές της προβλέψεις εκτιμά ότι θα επιτύχει ρυθμό ανάπτυξης 0,9% το 2025 και 1,4% το 2026, αισθητά χαμηλότερα από</w:t>
      </w:r>
      <w:r w:rsidRPr="007C756F">
        <w:rPr>
          <w:sz w:val="20"/>
          <w:szCs w:val="20"/>
          <w:lang w:val="el-GR"/>
        </w:rPr>
        <w:t xml:space="preserve"> </w:t>
      </w:r>
      <w:r>
        <w:rPr>
          <w:sz w:val="20"/>
          <w:szCs w:val="20"/>
          <w:lang w:val="el-GR"/>
        </w:rPr>
        <w:t xml:space="preserve">τις φθινοπωρινές προβλέψεις (1,3% και 1,6%, αντίστοιχα). Η υποβάθμιση αυτή είναι αποτέλεσμα </w:t>
      </w:r>
      <w:r w:rsidRPr="005641F7">
        <w:rPr>
          <w:sz w:val="20"/>
          <w:szCs w:val="20"/>
          <w:lang w:val="el-GR"/>
        </w:rPr>
        <w:t>των επιπτώσεων των αυξημένων δασμών</w:t>
      </w:r>
      <w:r>
        <w:rPr>
          <w:sz w:val="20"/>
          <w:szCs w:val="20"/>
          <w:lang w:val="el-GR"/>
        </w:rPr>
        <w:t xml:space="preserve"> </w:t>
      </w:r>
      <w:r w:rsidRPr="005641F7">
        <w:rPr>
          <w:sz w:val="20"/>
          <w:szCs w:val="20"/>
          <w:lang w:val="el-GR"/>
        </w:rPr>
        <w:t>και της αυξημένης αβεβαιότητας που προκαλούν οι πρόσφατες αλλαγές στην εμπορική πολιτική των ΗΠΑ</w:t>
      </w:r>
      <w:r>
        <w:rPr>
          <w:sz w:val="20"/>
          <w:szCs w:val="20"/>
          <w:lang w:val="el-GR"/>
        </w:rPr>
        <w:t>,</w:t>
      </w:r>
      <w:r w:rsidRPr="005641F7">
        <w:rPr>
          <w:sz w:val="20"/>
          <w:szCs w:val="20"/>
          <w:lang w:val="el-GR"/>
        </w:rPr>
        <w:t xml:space="preserve"> </w:t>
      </w:r>
      <w:r>
        <w:rPr>
          <w:sz w:val="20"/>
          <w:szCs w:val="20"/>
          <w:lang w:val="el-GR"/>
        </w:rPr>
        <w:t xml:space="preserve">καθώς </w:t>
      </w:r>
      <w:r w:rsidRPr="005641F7">
        <w:rPr>
          <w:sz w:val="20"/>
          <w:szCs w:val="20"/>
          <w:lang w:val="el-GR"/>
        </w:rPr>
        <w:t xml:space="preserve">και το απρόβλεπτο </w:t>
      </w:r>
      <w:r>
        <w:rPr>
          <w:sz w:val="20"/>
          <w:szCs w:val="20"/>
          <w:lang w:val="el-GR"/>
        </w:rPr>
        <w:t>τελικό ύψος</w:t>
      </w:r>
      <w:r w:rsidRPr="005641F7">
        <w:rPr>
          <w:sz w:val="20"/>
          <w:szCs w:val="20"/>
          <w:lang w:val="el-GR"/>
        </w:rPr>
        <w:t xml:space="preserve"> των δασμών</w:t>
      </w:r>
      <w:r>
        <w:rPr>
          <w:sz w:val="20"/>
          <w:szCs w:val="20"/>
          <w:lang w:val="el-GR"/>
        </w:rPr>
        <w:t xml:space="preserve"> μετά τις διαπραγματεύσεις. Επίσης, η αποκλιμάκωση του πληθωρισμού αναμένεται να επιταχυνθεί (Γράφημα </w:t>
      </w:r>
      <w:r w:rsidR="006759BC">
        <w:rPr>
          <w:sz w:val="20"/>
          <w:szCs w:val="20"/>
          <w:lang w:val="el-GR"/>
        </w:rPr>
        <w:t>3</w:t>
      </w:r>
      <w:r>
        <w:rPr>
          <w:sz w:val="20"/>
          <w:szCs w:val="20"/>
          <w:lang w:val="el-GR"/>
        </w:rPr>
        <w:t xml:space="preserve">α), ενώ </w:t>
      </w:r>
      <w:r w:rsidRPr="005641F7">
        <w:rPr>
          <w:sz w:val="20"/>
          <w:szCs w:val="20"/>
          <w:lang w:val="el-GR"/>
        </w:rPr>
        <w:t>η συγκυρία αυτή δημιουργεί μια «ιστορική ευκαιρία» για την ενίσχυση του διεθνούς ρόλου του ευρώ</w:t>
      </w:r>
      <w:r>
        <w:rPr>
          <w:sz w:val="20"/>
          <w:szCs w:val="20"/>
          <w:lang w:val="el-GR"/>
        </w:rPr>
        <w:t xml:space="preserve"> (κ. </w:t>
      </w:r>
      <w:r>
        <w:rPr>
          <w:sz w:val="20"/>
          <w:szCs w:val="20"/>
        </w:rPr>
        <w:t>Isabel</w:t>
      </w:r>
      <w:r w:rsidRPr="00045F10">
        <w:rPr>
          <w:sz w:val="20"/>
          <w:szCs w:val="20"/>
          <w:lang w:val="el-GR"/>
        </w:rPr>
        <w:t xml:space="preserve"> </w:t>
      </w:r>
      <w:r>
        <w:rPr>
          <w:sz w:val="20"/>
          <w:szCs w:val="20"/>
        </w:rPr>
        <w:t>Schnabel</w:t>
      </w:r>
      <w:r>
        <w:rPr>
          <w:sz w:val="20"/>
          <w:szCs w:val="20"/>
          <w:lang w:val="el-GR"/>
        </w:rPr>
        <w:t>)</w:t>
      </w:r>
      <w:r w:rsidRPr="005641F7">
        <w:rPr>
          <w:sz w:val="20"/>
          <w:szCs w:val="20"/>
          <w:lang w:val="el-GR"/>
        </w:rPr>
        <w:t>.</w:t>
      </w:r>
    </w:p>
    <w:p w14:paraId="699CEA35" w14:textId="77777777" w:rsidR="00DB48D8" w:rsidRPr="000C6CD3" w:rsidRDefault="00DB48D8" w:rsidP="00DB48D8">
      <w:pPr>
        <w:pStyle w:val="BodyText"/>
        <w:tabs>
          <w:tab w:val="left" w:pos="11057"/>
        </w:tabs>
        <w:kinsoku w:val="0"/>
        <w:overflowPunct w:val="0"/>
        <w:spacing w:before="69"/>
        <w:ind w:left="1758" w:right="3402"/>
        <w:jc w:val="both"/>
        <w:rPr>
          <w:sz w:val="20"/>
          <w:szCs w:val="20"/>
          <w:lang w:val="el-GR"/>
        </w:rPr>
      </w:pPr>
      <w:r>
        <w:rPr>
          <w:noProof/>
        </w:rPr>
        <mc:AlternateContent>
          <mc:Choice Requires="wpg">
            <w:drawing>
              <wp:anchor distT="0" distB="0" distL="114300" distR="114300" simplePos="0" relativeHeight="251703296" behindDoc="1" locked="0" layoutInCell="1" allowOverlap="1" wp14:anchorId="74149A0C" wp14:editId="5566B365">
                <wp:simplePos x="0" y="0"/>
                <wp:positionH relativeFrom="margin">
                  <wp:posOffset>0</wp:posOffset>
                </wp:positionH>
                <wp:positionV relativeFrom="paragraph">
                  <wp:posOffset>98489</wp:posOffset>
                </wp:positionV>
                <wp:extent cx="7218045" cy="3181350"/>
                <wp:effectExtent l="0" t="0" r="1905" b="0"/>
                <wp:wrapNone/>
                <wp:docPr id="1006058948" name="Group 10060589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8045" cy="3181350"/>
                          <a:chOff x="95" y="0"/>
                          <a:chExt cx="71989" cy="26289"/>
                        </a:xfrm>
                      </wpg:grpSpPr>
                      <wps:wsp>
                        <wps:cNvPr id="729530064" name="Rectangle 24"/>
                        <wps:cNvSpPr>
                          <a:spLocks noChangeArrowheads="1"/>
                        </wps:cNvSpPr>
                        <wps:spPr bwMode="auto">
                          <a:xfrm>
                            <a:off x="95" y="0"/>
                            <a:ext cx="10032" cy="26289"/>
                          </a:xfrm>
                          <a:prstGeom prst="rect">
                            <a:avLst/>
                          </a:prstGeom>
                          <a:solidFill>
                            <a:srgbClr val="E5E4DE"/>
                          </a:solidFill>
                          <a:ln>
                            <a:noFill/>
                          </a:ln>
                        </wps:spPr>
                        <wps:txbx>
                          <w:txbxContent>
                            <w:p w14:paraId="0FAF12E4" w14:textId="5846379A" w:rsidR="00DB48D8" w:rsidRPr="00F45306" w:rsidRDefault="00DB48D8" w:rsidP="00DB48D8">
                              <w:pPr>
                                <w:jc w:val="center"/>
                                <w:rPr>
                                  <w:rFonts w:ascii="Arial" w:hAnsi="Arial" w:cs="Arial"/>
                                  <w:color w:val="E24C37"/>
                                  <w:spacing w:val="-4"/>
                                  <w:sz w:val="18"/>
                                </w:rPr>
                              </w:pPr>
                              <w:r w:rsidRPr="00106042">
                                <w:rPr>
                                  <w:rFonts w:ascii="Arial" w:hAnsi="Arial" w:cs="Arial"/>
                                  <w:color w:val="E24C37"/>
                                  <w:spacing w:val="-4"/>
                                  <w:sz w:val="18"/>
                                  <w:lang w:val="en-US"/>
                                </w:rPr>
                                <w:br/>
                              </w:r>
                              <w:r w:rsidRPr="000753F7">
                                <w:rPr>
                                  <w:rFonts w:ascii="Arial" w:hAnsi="Arial" w:cs="Arial"/>
                                  <w:color w:val="E24C37"/>
                                  <w:spacing w:val="-4"/>
                                  <w:sz w:val="18"/>
                                </w:rPr>
                                <w:t>ΓΡΑΦΗΜΑ</w:t>
                              </w:r>
                              <w:r w:rsidRPr="00106042">
                                <w:rPr>
                                  <w:rFonts w:ascii="Arial" w:hAnsi="Arial" w:cs="Arial"/>
                                  <w:color w:val="E24C37"/>
                                  <w:spacing w:val="-4"/>
                                  <w:sz w:val="18"/>
                                  <w:lang w:val="en-US"/>
                                </w:rPr>
                                <w:t xml:space="preserve"> </w:t>
                              </w:r>
                              <w:r w:rsidR="00F45306">
                                <w:rPr>
                                  <w:rFonts w:ascii="Arial" w:hAnsi="Arial" w:cs="Arial"/>
                                  <w:color w:val="E24C37"/>
                                  <w:spacing w:val="-4"/>
                                  <w:sz w:val="18"/>
                                </w:rPr>
                                <w:t>3</w:t>
                              </w:r>
                            </w:p>
                            <w:p w14:paraId="4A7473D8" w14:textId="77777777" w:rsidR="00DB48D8" w:rsidRPr="00106042" w:rsidRDefault="00DB48D8" w:rsidP="00DB48D8">
                              <w:pPr>
                                <w:jc w:val="center"/>
                                <w:rPr>
                                  <w:rFonts w:ascii="Arial" w:hAnsi="Arial" w:cs="Arial"/>
                                  <w:color w:val="E24C37"/>
                                  <w:spacing w:val="-4"/>
                                  <w:sz w:val="18"/>
                                  <w:lang w:val="en-US"/>
                                </w:rPr>
                              </w:pPr>
                            </w:p>
                            <w:p w14:paraId="708CF617" w14:textId="77777777" w:rsidR="00DB48D8" w:rsidRPr="00106042" w:rsidRDefault="00DB48D8" w:rsidP="00DB48D8">
                              <w:pPr>
                                <w:jc w:val="center"/>
                                <w:rPr>
                                  <w:rFonts w:ascii="Arial" w:hAnsi="Arial" w:cs="Arial"/>
                                  <w:color w:val="E24C37"/>
                                  <w:spacing w:val="-4"/>
                                  <w:sz w:val="18"/>
                                  <w:lang w:val="en-US"/>
                                </w:rPr>
                              </w:pPr>
                            </w:p>
                            <w:p w14:paraId="6AC9BB47" w14:textId="77777777" w:rsidR="00DB48D8" w:rsidRPr="00106042" w:rsidRDefault="00DB48D8" w:rsidP="00DB48D8">
                              <w:pPr>
                                <w:jc w:val="center"/>
                                <w:rPr>
                                  <w:rFonts w:ascii="Arial" w:hAnsi="Arial" w:cs="Arial"/>
                                  <w:color w:val="E24C37"/>
                                  <w:spacing w:val="-4"/>
                                  <w:sz w:val="18"/>
                                  <w:lang w:val="en-US"/>
                                </w:rPr>
                              </w:pPr>
                            </w:p>
                            <w:p w14:paraId="5822746C" w14:textId="77777777" w:rsidR="00DB48D8" w:rsidRPr="00106042" w:rsidRDefault="00DB48D8" w:rsidP="00DB48D8">
                              <w:pPr>
                                <w:jc w:val="center"/>
                                <w:rPr>
                                  <w:rFonts w:ascii="Arial" w:hAnsi="Arial" w:cs="Arial"/>
                                  <w:color w:val="E24C37"/>
                                  <w:spacing w:val="-4"/>
                                  <w:sz w:val="18"/>
                                  <w:lang w:val="en-US"/>
                                </w:rPr>
                              </w:pPr>
                            </w:p>
                            <w:p w14:paraId="3CD94726" w14:textId="77777777" w:rsidR="00DB48D8" w:rsidRPr="00106042" w:rsidRDefault="00DB48D8" w:rsidP="00DB48D8">
                              <w:pPr>
                                <w:jc w:val="center"/>
                                <w:rPr>
                                  <w:rFonts w:ascii="Arial" w:hAnsi="Arial" w:cs="Arial"/>
                                  <w:color w:val="E24C37"/>
                                  <w:spacing w:val="-4"/>
                                  <w:sz w:val="18"/>
                                  <w:lang w:val="en-US"/>
                                </w:rPr>
                              </w:pPr>
                            </w:p>
                            <w:p w14:paraId="768B5691" w14:textId="77777777" w:rsidR="00DB48D8" w:rsidRPr="00106042" w:rsidRDefault="00DB48D8" w:rsidP="00DB48D8">
                              <w:pPr>
                                <w:jc w:val="center"/>
                                <w:rPr>
                                  <w:rFonts w:ascii="Arial" w:hAnsi="Arial" w:cs="Arial"/>
                                  <w:color w:val="E24C37"/>
                                  <w:spacing w:val="-4"/>
                                  <w:sz w:val="18"/>
                                  <w:lang w:val="en-US"/>
                                </w:rPr>
                              </w:pPr>
                            </w:p>
                            <w:p w14:paraId="5A84E9BE" w14:textId="77777777" w:rsidR="00DB48D8" w:rsidRPr="00106042" w:rsidRDefault="00DB48D8" w:rsidP="00DB48D8">
                              <w:pPr>
                                <w:rPr>
                                  <w:rFonts w:ascii="Arial" w:hAnsi="Arial" w:cs="Arial"/>
                                  <w:color w:val="000000"/>
                                  <w:spacing w:val="-4"/>
                                  <w:sz w:val="18"/>
                                  <w:lang w:val="en-US"/>
                                </w:rPr>
                              </w:pPr>
                            </w:p>
                            <w:p w14:paraId="3807FB9C" w14:textId="77777777" w:rsidR="00DB48D8" w:rsidRPr="00797CA9" w:rsidRDefault="00DB48D8" w:rsidP="00DB48D8">
                              <w:pPr>
                                <w:jc w:val="center"/>
                                <w:rPr>
                                  <w:rFonts w:ascii="Arial" w:hAnsi="Arial" w:cs="Arial"/>
                                  <w:color w:val="C00000"/>
                                  <w:sz w:val="18"/>
                                  <w:lang w:val="en-US"/>
                                </w:rPr>
                              </w:pPr>
                              <w:r w:rsidRPr="003F4835">
                                <w:rPr>
                                  <w:rFonts w:ascii="Arial" w:hAnsi="Arial" w:cs="Arial"/>
                                  <w:color w:val="000000"/>
                                  <w:spacing w:val="-4"/>
                                  <w:sz w:val="18"/>
                                </w:rPr>
                                <w:t>Πηγ</w:t>
                              </w:r>
                              <w:r>
                                <w:rPr>
                                  <w:rFonts w:ascii="Arial" w:hAnsi="Arial" w:cs="Arial"/>
                                  <w:color w:val="000000"/>
                                  <w:spacing w:val="-4"/>
                                  <w:sz w:val="18"/>
                                </w:rPr>
                                <w:t>ή</w:t>
                              </w:r>
                              <w:r w:rsidRPr="00797CA9">
                                <w:rPr>
                                  <w:rFonts w:ascii="Arial" w:hAnsi="Arial" w:cs="Arial"/>
                                  <w:color w:val="000000"/>
                                  <w:spacing w:val="-4"/>
                                  <w:sz w:val="18"/>
                                  <w:lang w:val="en-US"/>
                                </w:rPr>
                                <w:t xml:space="preserve">: </w:t>
                              </w:r>
                              <w:r>
                                <w:rPr>
                                  <w:rFonts w:ascii="Arial" w:hAnsi="Arial" w:cs="Arial"/>
                                  <w:color w:val="000000"/>
                                  <w:spacing w:val="-4"/>
                                  <w:sz w:val="18"/>
                                </w:rPr>
                                <w:t>Ευρωπαϊκή</w:t>
                              </w:r>
                              <w:r w:rsidRPr="00797CA9">
                                <w:rPr>
                                  <w:rFonts w:ascii="Arial" w:hAnsi="Arial" w:cs="Arial"/>
                                  <w:color w:val="000000"/>
                                  <w:spacing w:val="-4"/>
                                  <w:sz w:val="18"/>
                                  <w:lang w:val="en-US"/>
                                </w:rPr>
                                <w:t xml:space="preserve"> </w:t>
                              </w:r>
                              <w:r>
                                <w:rPr>
                                  <w:rFonts w:ascii="Arial" w:hAnsi="Arial" w:cs="Arial"/>
                                  <w:color w:val="000000"/>
                                  <w:spacing w:val="-4"/>
                                  <w:sz w:val="18"/>
                                </w:rPr>
                                <w:t>Επιτροπή</w:t>
                              </w:r>
                              <w:r w:rsidRPr="00797CA9">
                                <w:rPr>
                                  <w:rFonts w:ascii="Arial" w:hAnsi="Arial" w:cs="Arial"/>
                                  <w:color w:val="000000"/>
                                  <w:spacing w:val="-4"/>
                                  <w:sz w:val="18"/>
                                  <w:lang w:val="en-US"/>
                                </w:rPr>
                                <w:t xml:space="preserve">, </w:t>
                              </w:r>
                              <w:r>
                                <w:rPr>
                                  <w:rFonts w:ascii="Arial" w:hAnsi="Arial" w:cs="Arial"/>
                                  <w:color w:val="000000"/>
                                  <w:spacing w:val="-4"/>
                                  <w:sz w:val="18"/>
                                  <w:lang w:val="en-US"/>
                                </w:rPr>
                                <w:t>Office</w:t>
                              </w:r>
                              <w:r w:rsidRPr="00797CA9">
                                <w:rPr>
                                  <w:rFonts w:ascii="Arial" w:hAnsi="Arial" w:cs="Arial"/>
                                  <w:color w:val="000000"/>
                                  <w:spacing w:val="-4"/>
                                  <w:sz w:val="18"/>
                                  <w:lang w:val="en-US"/>
                                </w:rPr>
                                <w:t xml:space="preserve"> </w:t>
                              </w:r>
                              <w:r>
                                <w:rPr>
                                  <w:rFonts w:ascii="Arial" w:hAnsi="Arial" w:cs="Arial"/>
                                  <w:color w:val="000000"/>
                                  <w:spacing w:val="-4"/>
                                  <w:sz w:val="18"/>
                                  <w:lang w:val="en-US"/>
                                </w:rPr>
                                <w:t>for</w:t>
                              </w:r>
                              <w:r w:rsidRPr="00797CA9">
                                <w:rPr>
                                  <w:rFonts w:ascii="Arial" w:hAnsi="Arial" w:cs="Arial"/>
                                  <w:color w:val="000000"/>
                                  <w:spacing w:val="-4"/>
                                  <w:sz w:val="18"/>
                                  <w:lang w:val="en-US"/>
                                </w:rPr>
                                <w:t xml:space="preserve"> </w:t>
                              </w:r>
                              <w:r>
                                <w:rPr>
                                  <w:rFonts w:ascii="Arial" w:hAnsi="Arial" w:cs="Arial"/>
                                  <w:color w:val="000000"/>
                                  <w:spacing w:val="-4"/>
                                  <w:sz w:val="18"/>
                                  <w:lang w:val="en-US"/>
                                </w:rPr>
                                <w:t>National Statistics UK</w:t>
                              </w:r>
                              <w:r w:rsidRPr="00797CA9">
                                <w:rPr>
                                  <w:rFonts w:ascii="Arial" w:hAnsi="Arial" w:cs="Arial"/>
                                  <w:color w:val="000000"/>
                                  <w:spacing w:val="-4"/>
                                  <w:sz w:val="18"/>
                                  <w:lang w:val="en-US"/>
                                </w:rPr>
                                <w:t xml:space="preserve">                                                  </w:t>
                              </w:r>
                            </w:p>
                          </w:txbxContent>
                        </wps:txbx>
                        <wps:bodyPr rot="0" vert="horz" wrap="square" lIns="91440" tIns="45720" rIns="91440" bIns="45720" anchor="t" anchorCtr="0" upright="1">
                          <a:noAutofit/>
                        </wps:bodyPr>
                      </wps:wsp>
                      <wps:wsp>
                        <wps:cNvPr id="2057658030" name="Freeform 364"/>
                        <wps:cNvSpPr>
                          <a:spLocks/>
                        </wps:cNvSpPr>
                        <wps:spPr bwMode="auto">
                          <a:xfrm>
                            <a:off x="11348" y="0"/>
                            <a:ext cx="60736" cy="26289"/>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wps:spPr>
                        <wps:txbx>
                          <w:txbxContent>
                            <w:p w14:paraId="254C647E" w14:textId="77777777" w:rsidR="00DB48D8" w:rsidRPr="004F04C5" w:rsidRDefault="00DB48D8" w:rsidP="00DB48D8">
                              <w:pPr>
                                <w:tabs>
                                  <w:tab w:val="left" w:pos="2410"/>
                                </w:tabs>
                                <w:spacing w:after="0" w:line="240" w:lineRule="auto"/>
                                <w:rPr>
                                  <w:rFonts w:ascii="Arial" w:eastAsia="Arial" w:hAnsi="Arial" w:cs="Arial"/>
                                  <w:color w:val="0E3B70"/>
                                  <w:sz w:val="20"/>
                                  <w:szCs w:val="20"/>
                                </w:rPr>
                              </w:pPr>
                              <w:r>
                                <w:rPr>
                                  <w:rFonts w:ascii="Arial" w:eastAsia="Arial" w:hAnsi="Arial" w:cs="Arial"/>
                                  <w:color w:val="0E3B70"/>
                                  <w:sz w:val="20"/>
                                  <w:szCs w:val="20"/>
                                </w:rPr>
                                <w:t xml:space="preserve">Εαρινές Προβλέψεις Ευρωπαϊκής Επιτροπής για τη </w:t>
                              </w:r>
                              <w:proofErr w:type="spellStart"/>
                              <w:r>
                                <w:rPr>
                                  <w:rFonts w:ascii="Arial" w:eastAsia="Arial" w:hAnsi="Arial" w:cs="Arial"/>
                                  <w:color w:val="0E3B70"/>
                                  <w:sz w:val="20"/>
                                  <w:szCs w:val="20"/>
                                </w:rPr>
                                <w:t>ΖτΕ</w:t>
                              </w:r>
                              <w:proofErr w:type="spellEnd"/>
                              <w:r>
                                <w:rPr>
                                  <w:rFonts w:ascii="Arial" w:eastAsia="Arial" w:hAnsi="Arial" w:cs="Arial"/>
                                  <w:color w:val="0E3B70"/>
                                  <w:sz w:val="20"/>
                                  <w:szCs w:val="20"/>
                                </w:rPr>
                                <w:t xml:space="preserve"> και η Πορεία του Πληθωρισμού στο Ην. Βασίλειο </w:t>
                              </w:r>
                            </w:p>
                            <w:p w14:paraId="7EB800EC" w14:textId="77777777" w:rsidR="00DB48D8" w:rsidRPr="001E6512" w:rsidRDefault="00DB48D8" w:rsidP="00DB48D8">
                              <w:pPr>
                                <w:tabs>
                                  <w:tab w:val="left" w:pos="2410"/>
                                </w:tabs>
                                <w:spacing w:after="0" w:line="240" w:lineRule="auto"/>
                                <w:rPr>
                                  <w:rFonts w:ascii="Arial" w:eastAsia="Arial" w:hAnsi="Arial" w:cs="Arial"/>
                                  <w:color w:val="0E3B70"/>
                                  <w:sz w:val="20"/>
                                  <w:szCs w:val="20"/>
                                </w:rPr>
                              </w:pPr>
                              <w:r w:rsidRPr="004D5DD2">
                                <w:rPr>
                                  <w:rFonts w:ascii="Arial" w:eastAsia="Arial" w:hAnsi="Arial" w:cs="Arial"/>
                                  <w:noProof/>
                                  <w:color w:val="0E3B70"/>
                                  <w:sz w:val="20"/>
                                  <w:szCs w:val="20"/>
                                  <w:lang w:val="en-US"/>
                                </w:rPr>
                                <w:drawing>
                                  <wp:inline distT="0" distB="0" distL="0" distR="0" wp14:anchorId="4FF789BD" wp14:editId="666C0834">
                                    <wp:extent cx="5897880" cy="46990"/>
                                    <wp:effectExtent l="0" t="0" r="0" b="0"/>
                                    <wp:docPr id="382813292" name="Picture 382813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97880" cy="46990"/>
                                            </a:xfrm>
                                            <a:prstGeom prst="rect">
                                              <a:avLst/>
                                            </a:prstGeom>
                                            <a:noFill/>
                                            <a:ln>
                                              <a:noFill/>
                                            </a:ln>
                                          </pic:spPr>
                                        </pic:pic>
                                      </a:graphicData>
                                    </a:graphic>
                                  </wp:inline>
                                </w:drawing>
                              </w:r>
                            </w:p>
                            <w:p w14:paraId="7408650D" w14:textId="77777777" w:rsidR="00DB48D8" w:rsidRDefault="00DB48D8" w:rsidP="00DB48D8">
                              <w:pPr>
                                <w:tabs>
                                  <w:tab w:val="left" w:pos="2410"/>
                                </w:tabs>
                                <w:spacing w:after="0" w:line="240" w:lineRule="auto"/>
                                <w:rPr>
                                  <w:rFonts w:ascii="Arial" w:eastAsia="Arial" w:hAnsi="Arial" w:cs="Arial"/>
                                  <w:color w:val="0E3B70"/>
                                  <w:sz w:val="20"/>
                                  <w:szCs w:val="20"/>
                                </w:rPr>
                              </w:pPr>
                              <w:r w:rsidRPr="003F5B6F">
                                <w:rPr>
                                  <w:noProof/>
                                </w:rPr>
                                <w:drawing>
                                  <wp:inline distT="0" distB="0" distL="0" distR="0" wp14:anchorId="59839173" wp14:editId="276FCB76">
                                    <wp:extent cx="2876550" cy="2876550"/>
                                    <wp:effectExtent l="0" t="0" r="0" b="0"/>
                                    <wp:docPr id="2078133048" name="Picture 2078133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76550" cy="2876550"/>
                                            </a:xfrm>
                                            <a:prstGeom prst="rect">
                                              <a:avLst/>
                                            </a:prstGeom>
                                            <a:noFill/>
                                            <a:ln>
                                              <a:noFill/>
                                            </a:ln>
                                          </pic:spPr>
                                        </pic:pic>
                                      </a:graphicData>
                                    </a:graphic>
                                  </wp:inline>
                                </w:drawing>
                              </w:r>
                              <w:r>
                                <w:rPr>
                                  <w:noProof/>
                                  <w:lang w:val="en-US"/>
                                </w:rPr>
                                <w:t xml:space="preserve"> </w:t>
                              </w:r>
                              <w:r w:rsidRPr="00B057DF">
                                <w:rPr>
                                  <w:noProof/>
                                </w:rPr>
                                <w:drawing>
                                  <wp:inline distT="0" distB="0" distL="0" distR="0" wp14:anchorId="06DD29D0" wp14:editId="6D99D006">
                                    <wp:extent cx="2876550" cy="2876550"/>
                                    <wp:effectExtent l="0" t="0" r="0" b="0"/>
                                    <wp:docPr id="1314601669" name="Picture 1314601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76550" cy="2876550"/>
                                            </a:xfrm>
                                            <a:prstGeom prst="rect">
                                              <a:avLst/>
                                            </a:prstGeom>
                                            <a:noFill/>
                                            <a:ln>
                                              <a:noFill/>
                                            </a:ln>
                                          </pic:spPr>
                                        </pic:pic>
                                      </a:graphicData>
                                    </a:graphic>
                                  </wp:inline>
                                </w:drawing>
                              </w:r>
                              <w:r>
                                <w:rPr>
                                  <w:lang w:val="en-US"/>
                                </w:rPr>
                                <w:t xml:space="preserve">    </w:t>
                              </w:r>
                              <w:r w:rsidRPr="001549A8">
                                <w:t xml:space="preserve"> </w:t>
                              </w:r>
                              <w:r>
                                <w:t xml:space="preserve"> </w:t>
                              </w:r>
                              <w:r w:rsidRPr="00DD570C">
                                <w:rPr>
                                  <w:rFonts w:ascii="Arial" w:eastAsia="Arial" w:hAnsi="Arial" w:cs="Arial"/>
                                  <w:color w:val="0E3B70"/>
                                  <w:sz w:val="20"/>
                                  <w:szCs w:val="20"/>
                                </w:rPr>
                                <w:t xml:space="preserve"> </w:t>
                              </w:r>
                            </w:p>
                            <w:p w14:paraId="0119A5BA" w14:textId="77777777" w:rsidR="00DB48D8" w:rsidRPr="005F4DC6" w:rsidRDefault="00DB48D8" w:rsidP="00DB48D8">
                              <w:pPr>
                                <w:tabs>
                                  <w:tab w:val="left" w:pos="2410"/>
                                </w:tabs>
                                <w:spacing w:after="0" w:line="240" w:lineRule="auto"/>
                                <w:jc w:val="center"/>
                                <w:rPr>
                                  <w:rFonts w:ascii="Arial" w:hAnsi="Arial" w:cs="Arial"/>
                                  <w:sz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74149A0C" id="Group 1006058948" o:spid="_x0000_s1036" style="position:absolute;left:0;text-align:left;margin-left:0;margin-top:7.75pt;width:568.35pt;height:250.5pt;z-index:-251613184;mso-position-horizontal-relative:margin;mso-height-relative:margin" coordorigin="95" coordsize="71989,26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">
                <v:rect id="Rectangle 24" o:spid="_x0000_s1037" style="position:absolute;left:95;width:10032;height:26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" fillcolor="#e5e4de" stroked="f">
                  <v:textbox>
                    <w:txbxContent>
                      <w:p w14:paraId="0FAF12E4" w14:textId="5846379A" w:rsidR="00DB48D8" w:rsidRPr="00F45306" w:rsidRDefault="00DB48D8" w:rsidP="00DB48D8">
                        <w:pPr>
                          <w:jc w:val="center"/>
                          <w:rPr>
                            <w:rFonts w:ascii="Arial" w:hAnsi="Arial" w:cs="Arial"/>
                            <w:color w:val="E24C37"/>
                            <w:spacing w:val="-4"/>
                            <w:sz w:val="18"/>
                          </w:rPr>
                        </w:pPr>
                        <w:r w:rsidRPr="00106042">
                          <w:rPr>
                            <w:rFonts w:ascii="Arial" w:hAnsi="Arial" w:cs="Arial"/>
                            <w:color w:val="E24C37"/>
                            <w:spacing w:val="-4"/>
                            <w:sz w:val="18"/>
                            <w:lang w:val="en-US"/>
                          </w:rPr>
                          <w:br/>
                        </w:r>
                        <w:r w:rsidRPr="000753F7">
                          <w:rPr>
                            <w:rFonts w:ascii="Arial" w:hAnsi="Arial" w:cs="Arial"/>
                            <w:color w:val="E24C37"/>
                            <w:spacing w:val="-4"/>
                            <w:sz w:val="18"/>
                          </w:rPr>
                          <w:t>ΓΡΑΦΗΜΑ</w:t>
                        </w:r>
                        <w:r w:rsidRPr="00106042">
                          <w:rPr>
                            <w:rFonts w:ascii="Arial" w:hAnsi="Arial" w:cs="Arial"/>
                            <w:color w:val="E24C37"/>
                            <w:spacing w:val="-4"/>
                            <w:sz w:val="18"/>
                            <w:lang w:val="en-US"/>
                          </w:rPr>
                          <w:t xml:space="preserve"> </w:t>
                        </w:r>
                        <w:r w:rsidR="00F45306">
                          <w:rPr>
                            <w:rFonts w:ascii="Arial" w:hAnsi="Arial" w:cs="Arial"/>
                            <w:color w:val="E24C37"/>
                            <w:spacing w:val="-4"/>
                            <w:sz w:val="18"/>
                          </w:rPr>
                          <w:t>3</w:t>
                        </w:r>
                      </w:p>
                      <w:p w14:paraId="4A7473D8" w14:textId="77777777" w:rsidR="00DB48D8" w:rsidRPr="00106042" w:rsidRDefault="00DB48D8" w:rsidP="00DB48D8">
                        <w:pPr>
                          <w:jc w:val="center"/>
                          <w:rPr>
                            <w:rFonts w:ascii="Arial" w:hAnsi="Arial" w:cs="Arial"/>
                            <w:color w:val="E24C37"/>
                            <w:spacing w:val="-4"/>
                            <w:sz w:val="18"/>
                            <w:lang w:val="en-US"/>
                          </w:rPr>
                        </w:pPr>
                      </w:p>
                      <w:p w14:paraId="708CF617" w14:textId="77777777" w:rsidR="00DB48D8" w:rsidRPr="00106042" w:rsidRDefault="00DB48D8" w:rsidP="00DB48D8">
                        <w:pPr>
                          <w:jc w:val="center"/>
                          <w:rPr>
                            <w:rFonts w:ascii="Arial" w:hAnsi="Arial" w:cs="Arial"/>
                            <w:color w:val="E24C37"/>
                            <w:spacing w:val="-4"/>
                            <w:sz w:val="18"/>
                            <w:lang w:val="en-US"/>
                          </w:rPr>
                        </w:pPr>
                      </w:p>
                      <w:p w14:paraId="6AC9BB47" w14:textId="77777777" w:rsidR="00DB48D8" w:rsidRPr="00106042" w:rsidRDefault="00DB48D8" w:rsidP="00DB48D8">
                        <w:pPr>
                          <w:jc w:val="center"/>
                          <w:rPr>
                            <w:rFonts w:ascii="Arial" w:hAnsi="Arial" w:cs="Arial"/>
                            <w:color w:val="E24C37"/>
                            <w:spacing w:val="-4"/>
                            <w:sz w:val="18"/>
                            <w:lang w:val="en-US"/>
                          </w:rPr>
                        </w:pPr>
                      </w:p>
                      <w:p w14:paraId="5822746C" w14:textId="77777777" w:rsidR="00DB48D8" w:rsidRPr="00106042" w:rsidRDefault="00DB48D8" w:rsidP="00DB48D8">
                        <w:pPr>
                          <w:jc w:val="center"/>
                          <w:rPr>
                            <w:rFonts w:ascii="Arial" w:hAnsi="Arial" w:cs="Arial"/>
                            <w:color w:val="E24C37"/>
                            <w:spacing w:val="-4"/>
                            <w:sz w:val="18"/>
                            <w:lang w:val="en-US"/>
                          </w:rPr>
                        </w:pPr>
                      </w:p>
                      <w:p w14:paraId="3CD94726" w14:textId="77777777" w:rsidR="00DB48D8" w:rsidRPr="00106042" w:rsidRDefault="00DB48D8" w:rsidP="00DB48D8">
                        <w:pPr>
                          <w:jc w:val="center"/>
                          <w:rPr>
                            <w:rFonts w:ascii="Arial" w:hAnsi="Arial" w:cs="Arial"/>
                            <w:color w:val="E24C37"/>
                            <w:spacing w:val="-4"/>
                            <w:sz w:val="18"/>
                            <w:lang w:val="en-US"/>
                          </w:rPr>
                        </w:pPr>
                      </w:p>
                      <w:p w14:paraId="768B5691" w14:textId="77777777" w:rsidR="00DB48D8" w:rsidRPr="00106042" w:rsidRDefault="00DB48D8" w:rsidP="00DB48D8">
                        <w:pPr>
                          <w:jc w:val="center"/>
                          <w:rPr>
                            <w:rFonts w:ascii="Arial" w:hAnsi="Arial" w:cs="Arial"/>
                            <w:color w:val="E24C37"/>
                            <w:spacing w:val="-4"/>
                            <w:sz w:val="18"/>
                            <w:lang w:val="en-US"/>
                          </w:rPr>
                        </w:pPr>
                      </w:p>
                      <w:p w14:paraId="5A84E9BE" w14:textId="77777777" w:rsidR="00DB48D8" w:rsidRPr="00106042" w:rsidRDefault="00DB48D8" w:rsidP="00DB48D8">
                        <w:pPr>
                          <w:rPr>
                            <w:rFonts w:ascii="Arial" w:hAnsi="Arial" w:cs="Arial"/>
                            <w:color w:val="000000"/>
                            <w:spacing w:val="-4"/>
                            <w:sz w:val="18"/>
                            <w:lang w:val="en-US"/>
                          </w:rPr>
                        </w:pPr>
                      </w:p>
                      <w:p w14:paraId="3807FB9C" w14:textId="77777777" w:rsidR="00DB48D8" w:rsidRPr="00797CA9" w:rsidRDefault="00DB48D8" w:rsidP="00DB48D8">
                        <w:pPr>
                          <w:jc w:val="center"/>
                          <w:rPr>
                            <w:rFonts w:ascii="Arial" w:hAnsi="Arial" w:cs="Arial"/>
                            <w:color w:val="C00000"/>
                            <w:sz w:val="18"/>
                            <w:lang w:val="en-US"/>
                          </w:rPr>
                        </w:pPr>
                        <w:r w:rsidRPr="003F4835">
                          <w:rPr>
                            <w:rFonts w:ascii="Arial" w:hAnsi="Arial" w:cs="Arial"/>
                            <w:color w:val="000000"/>
                            <w:spacing w:val="-4"/>
                            <w:sz w:val="18"/>
                          </w:rPr>
                          <w:t>Πηγ</w:t>
                        </w:r>
                        <w:r>
                          <w:rPr>
                            <w:rFonts w:ascii="Arial" w:hAnsi="Arial" w:cs="Arial"/>
                            <w:color w:val="000000"/>
                            <w:spacing w:val="-4"/>
                            <w:sz w:val="18"/>
                          </w:rPr>
                          <w:t>ή</w:t>
                        </w:r>
                        <w:r w:rsidRPr="00797CA9">
                          <w:rPr>
                            <w:rFonts w:ascii="Arial" w:hAnsi="Arial" w:cs="Arial"/>
                            <w:color w:val="000000"/>
                            <w:spacing w:val="-4"/>
                            <w:sz w:val="18"/>
                            <w:lang w:val="en-US"/>
                          </w:rPr>
                          <w:t xml:space="preserve">: </w:t>
                        </w:r>
                        <w:r>
                          <w:rPr>
                            <w:rFonts w:ascii="Arial" w:hAnsi="Arial" w:cs="Arial"/>
                            <w:color w:val="000000"/>
                            <w:spacing w:val="-4"/>
                            <w:sz w:val="18"/>
                          </w:rPr>
                          <w:t>Ευρωπαϊκή</w:t>
                        </w:r>
                        <w:r w:rsidRPr="00797CA9">
                          <w:rPr>
                            <w:rFonts w:ascii="Arial" w:hAnsi="Arial" w:cs="Arial"/>
                            <w:color w:val="000000"/>
                            <w:spacing w:val="-4"/>
                            <w:sz w:val="18"/>
                            <w:lang w:val="en-US"/>
                          </w:rPr>
                          <w:t xml:space="preserve"> </w:t>
                        </w:r>
                        <w:r>
                          <w:rPr>
                            <w:rFonts w:ascii="Arial" w:hAnsi="Arial" w:cs="Arial"/>
                            <w:color w:val="000000"/>
                            <w:spacing w:val="-4"/>
                            <w:sz w:val="18"/>
                          </w:rPr>
                          <w:t>Επιτροπή</w:t>
                        </w:r>
                        <w:r w:rsidRPr="00797CA9">
                          <w:rPr>
                            <w:rFonts w:ascii="Arial" w:hAnsi="Arial" w:cs="Arial"/>
                            <w:color w:val="000000"/>
                            <w:spacing w:val="-4"/>
                            <w:sz w:val="18"/>
                            <w:lang w:val="en-US"/>
                          </w:rPr>
                          <w:t xml:space="preserve">, </w:t>
                        </w:r>
                        <w:r>
                          <w:rPr>
                            <w:rFonts w:ascii="Arial" w:hAnsi="Arial" w:cs="Arial"/>
                            <w:color w:val="000000"/>
                            <w:spacing w:val="-4"/>
                            <w:sz w:val="18"/>
                            <w:lang w:val="en-US"/>
                          </w:rPr>
                          <w:t>Office</w:t>
                        </w:r>
                        <w:r w:rsidRPr="00797CA9">
                          <w:rPr>
                            <w:rFonts w:ascii="Arial" w:hAnsi="Arial" w:cs="Arial"/>
                            <w:color w:val="000000"/>
                            <w:spacing w:val="-4"/>
                            <w:sz w:val="18"/>
                            <w:lang w:val="en-US"/>
                          </w:rPr>
                          <w:t xml:space="preserve"> </w:t>
                        </w:r>
                        <w:r>
                          <w:rPr>
                            <w:rFonts w:ascii="Arial" w:hAnsi="Arial" w:cs="Arial"/>
                            <w:color w:val="000000"/>
                            <w:spacing w:val="-4"/>
                            <w:sz w:val="18"/>
                            <w:lang w:val="en-US"/>
                          </w:rPr>
                          <w:t>for</w:t>
                        </w:r>
                        <w:r w:rsidRPr="00797CA9">
                          <w:rPr>
                            <w:rFonts w:ascii="Arial" w:hAnsi="Arial" w:cs="Arial"/>
                            <w:color w:val="000000"/>
                            <w:spacing w:val="-4"/>
                            <w:sz w:val="18"/>
                            <w:lang w:val="en-US"/>
                          </w:rPr>
                          <w:t xml:space="preserve"> </w:t>
                        </w:r>
                        <w:r>
                          <w:rPr>
                            <w:rFonts w:ascii="Arial" w:hAnsi="Arial" w:cs="Arial"/>
                            <w:color w:val="000000"/>
                            <w:spacing w:val="-4"/>
                            <w:sz w:val="18"/>
                            <w:lang w:val="en-US"/>
                          </w:rPr>
                          <w:t>National Statistics UK</w:t>
                        </w:r>
                        <w:r w:rsidRPr="00797CA9">
                          <w:rPr>
                            <w:rFonts w:ascii="Arial" w:hAnsi="Arial" w:cs="Arial"/>
                            <w:color w:val="000000"/>
                            <w:spacing w:val="-4"/>
                            <w:sz w:val="18"/>
                            <w:lang w:val="en-US"/>
                          </w:rPr>
                          <w:t xml:space="preserve">                                                  </w:t>
                        </w:r>
                      </w:p>
                    </w:txbxContent>
                  </v:textbox>
                </v:rect>
                <v:shape id="Freeform 364" o:spid="_x0000_s1038" style="position:absolute;left:11348;width:60736;height:26289;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" adj="-11796480,,5400" path="m9585,l,,,4123r9585,l9585,xe" fillcolor="#e5e4de" stroked="f">
                  <v:stroke joinstyle="miter"/>
                  <v:formulas/>
                  <v:path arrowok="t" o:connecttype="custom" o:connectlocs="38563337,0;0,0;0,16754221;38563337,16754221;38563337,0" o:connectangles="0,0,0,0,0" textboxrect="0,0,9586,4124"/>
                  <v:textbox>
                    <w:txbxContent>
                      <w:p w14:paraId="254C647E" w14:textId="77777777" w:rsidR="00DB48D8" w:rsidRPr="004F04C5" w:rsidRDefault="00DB48D8" w:rsidP="00DB48D8">
                        <w:pPr>
                          <w:tabs>
                            <w:tab w:val="left" w:pos="2410"/>
                          </w:tabs>
                          <w:spacing w:after="0" w:line="240" w:lineRule="auto"/>
                          <w:rPr>
                            <w:rFonts w:ascii="Arial" w:eastAsia="Arial" w:hAnsi="Arial" w:cs="Arial"/>
                            <w:color w:val="0E3B70"/>
                            <w:sz w:val="20"/>
                            <w:szCs w:val="20"/>
                          </w:rPr>
                        </w:pPr>
                        <w:r>
                          <w:rPr>
                            <w:rFonts w:ascii="Arial" w:eastAsia="Arial" w:hAnsi="Arial" w:cs="Arial"/>
                            <w:color w:val="0E3B70"/>
                            <w:sz w:val="20"/>
                            <w:szCs w:val="20"/>
                          </w:rPr>
                          <w:t xml:space="preserve">Εαρινές Προβλέψεις Ευρωπαϊκής Επιτροπής για τη </w:t>
                        </w:r>
                        <w:proofErr w:type="spellStart"/>
                        <w:r>
                          <w:rPr>
                            <w:rFonts w:ascii="Arial" w:eastAsia="Arial" w:hAnsi="Arial" w:cs="Arial"/>
                            <w:color w:val="0E3B70"/>
                            <w:sz w:val="20"/>
                            <w:szCs w:val="20"/>
                          </w:rPr>
                          <w:t>ΖτΕ</w:t>
                        </w:r>
                        <w:proofErr w:type="spellEnd"/>
                        <w:r>
                          <w:rPr>
                            <w:rFonts w:ascii="Arial" w:eastAsia="Arial" w:hAnsi="Arial" w:cs="Arial"/>
                            <w:color w:val="0E3B70"/>
                            <w:sz w:val="20"/>
                            <w:szCs w:val="20"/>
                          </w:rPr>
                          <w:t xml:space="preserve"> και η Πορεία του Πληθωρισμού στο Ην. Βασίλειο </w:t>
                        </w:r>
                      </w:p>
                      <w:p w14:paraId="7EB800EC" w14:textId="77777777" w:rsidR="00DB48D8" w:rsidRPr="001E6512" w:rsidRDefault="00DB48D8" w:rsidP="00DB48D8">
                        <w:pPr>
                          <w:tabs>
                            <w:tab w:val="left" w:pos="2410"/>
                          </w:tabs>
                          <w:spacing w:after="0" w:line="240" w:lineRule="auto"/>
                          <w:rPr>
                            <w:rFonts w:ascii="Arial" w:eastAsia="Arial" w:hAnsi="Arial" w:cs="Arial"/>
                            <w:color w:val="0E3B70"/>
                            <w:sz w:val="20"/>
                            <w:szCs w:val="20"/>
                          </w:rPr>
                        </w:pPr>
                        <w:r w:rsidRPr="004D5DD2">
                          <w:rPr>
                            <w:rFonts w:ascii="Arial" w:eastAsia="Arial" w:hAnsi="Arial" w:cs="Arial"/>
                            <w:noProof/>
                            <w:color w:val="0E3B70"/>
                            <w:sz w:val="20"/>
                            <w:szCs w:val="20"/>
                            <w:lang w:val="en-US"/>
                          </w:rPr>
                          <w:drawing>
                            <wp:inline distT="0" distB="0" distL="0" distR="0" wp14:anchorId="4FF789BD" wp14:editId="666C0834">
                              <wp:extent cx="5897880" cy="46990"/>
                              <wp:effectExtent l="0" t="0" r="0" b="0"/>
                              <wp:docPr id="382813292" name="Picture 382813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97880" cy="46990"/>
                                      </a:xfrm>
                                      <a:prstGeom prst="rect">
                                        <a:avLst/>
                                      </a:prstGeom>
                                      <a:noFill/>
                                      <a:ln>
                                        <a:noFill/>
                                      </a:ln>
                                    </pic:spPr>
                                  </pic:pic>
                                </a:graphicData>
                              </a:graphic>
                            </wp:inline>
                          </w:drawing>
                        </w:r>
                      </w:p>
                      <w:p w14:paraId="7408650D" w14:textId="77777777" w:rsidR="00DB48D8" w:rsidRDefault="00DB48D8" w:rsidP="00DB48D8">
                        <w:pPr>
                          <w:tabs>
                            <w:tab w:val="left" w:pos="2410"/>
                          </w:tabs>
                          <w:spacing w:after="0" w:line="240" w:lineRule="auto"/>
                          <w:rPr>
                            <w:rFonts w:ascii="Arial" w:eastAsia="Arial" w:hAnsi="Arial" w:cs="Arial"/>
                            <w:color w:val="0E3B70"/>
                            <w:sz w:val="20"/>
                            <w:szCs w:val="20"/>
                          </w:rPr>
                        </w:pPr>
                        <w:r w:rsidRPr="003F5B6F">
                          <w:rPr>
                            <w:noProof/>
                          </w:rPr>
                          <w:drawing>
                            <wp:inline distT="0" distB="0" distL="0" distR="0" wp14:anchorId="59839173" wp14:editId="276FCB76">
                              <wp:extent cx="2876550" cy="2876550"/>
                              <wp:effectExtent l="0" t="0" r="0" b="0"/>
                              <wp:docPr id="2078133048" name="Picture 2078133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76550" cy="2876550"/>
                                      </a:xfrm>
                                      <a:prstGeom prst="rect">
                                        <a:avLst/>
                                      </a:prstGeom>
                                      <a:noFill/>
                                      <a:ln>
                                        <a:noFill/>
                                      </a:ln>
                                    </pic:spPr>
                                  </pic:pic>
                                </a:graphicData>
                              </a:graphic>
                            </wp:inline>
                          </w:drawing>
                        </w:r>
                        <w:r>
                          <w:rPr>
                            <w:noProof/>
                            <w:lang w:val="en-US"/>
                          </w:rPr>
                          <w:t xml:space="preserve"> </w:t>
                        </w:r>
                        <w:r w:rsidRPr="00B057DF">
                          <w:rPr>
                            <w:noProof/>
                          </w:rPr>
                          <w:drawing>
                            <wp:inline distT="0" distB="0" distL="0" distR="0" wp14:anchorId="06DD29D0" wp14:editId="6D99D006">
                              <wp:extent cx="2876550" cy="2876550"/>
                              <wp:effectExtent l="0" t="0" r="0" b="0"/>
                              <wp:docPr id="1314601669" name="Picture 1314601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76550" cy="2876550"/>
                                      </a:xfrm>
                                      <a:prstGeom prst="rect">
                                        <a:avLst/>
                                      </a:prstGeom>
                                      <a:noFill/>
                                      <a:ln>
                                        <a:noFill/>
                                      </a:ln>
                                    </pic:spPr>
                                  </pic:pic>
                                </a:graphicData>
                              </a:graphic>
                            </wp:inline>
                          </w:drawing>
                        </w:r>
                        <w:r>
                          <w:rPr>
                            <w:lang w:val="en-US"/>
                          </w:rPr>
                          <w:t xml:space="preserve">    </w:t>
                        </w:r>
                        <w:r w:rsidRPr="001549A8">
                          <w:t xml:space="preserve"> </w:t>
                        </w:r>
                        <w:r>
                          <w:t xml:space="preserve"> </w:t>
                        </w:r>
                        <w:r w:rsidRPr="00DD570C">
                          <w:rPr>
                            <w:rFonts w:ascii="Arial" w:eastAsia="Arial" w:hAnsi="Arial" w:cs="Arial"/>
                            <w:color w:val="0E3B70"/>
                            <w:sz w:val="20"/>
                            <w:szCs w:val="20"/>
                          </w:rPr>
                          <w:t xml:space="preserve"> </w:t>
                        </w:r>
                      </w:p>
                      <w:p w14:paraId="0119A5BA" w14:textId="77777777" w:rsidR="00DB48D8" w:rsidRPr="005F4DC6" w:rsidRDefault="00DB48D8" w:rsidP="00DB48D8">
                        <w:pPr>
                          <w:tabs>
                            <w:tab w:val="left" w:pos="2410"/>
                          </w:tabs>
                          <w:spacing w:after="0" w:line="240" w:lineRule="auto"/>
                          <w:jc w:val="center"/>
                          <w:rPr>
                            <w:rFonts w:ascii="Arial" w:hAnsi="Arial" w:cs="Arial"/>
                            <w:sz w:val="20"/>
                          </w:rPr>
                        </w:pPr>
                      </w:p>
                    </w:txbxContent>
                  </v:textbox>
                </v:shape>
                <w10:wrap anchorx="margin"/>
              </v:group>
            </w:pict>
          </mc:Fallback>
        </mc:AlternateContent>
      </w:r>
    </w:p>
    <w:p w14:paraId="43D1DCE7" w14:textId="77777777" w:rsidR="00DB48D8" w:rsidRPr="001A0314" w:rsidRDefault="00DB48D8" w:rsidP="00DB48D8">
      <w:pPr>
        <w:pStyle w:val="BodyText"/>
        <w:tabs>
          <w:tab w:val="left" w:pos="11057"/>
        </w:tabs>
        <w:kinsoku w:val="0"/>
        <w:overflowPunct w:val="0"/>
        <w:spacing w:before="69"/>
        <w:ind w:left="1758" w:right="3402"/>
        <w:jc w:val="both"/>
        <w:rPr>
          <w:sz w:val="20"/>
          <w:szCs w:val="20"/>
          <w:lang w:val="el-GR"/>
        </w:rPr>
      </w:pPr>
    </w:p>
    <w:p w14:paraId="6514681A" w14:textId="77777777" w:rsidR="00DB48D8" w:rsidRPr="00251996" w:rsidRDefault="00DB48D8" w:rsidP="00DB48D8">
      <w:pPr>
        <w:pStyle w:val="BodyText"/>
        <w:tabs>
          <w:tab w:val="left" w:pos="11057"/>
        </w:tabs>
        <w:kinsoku w:val="0"/>
        <w:overflowPunct w:val="0"/>
        <w:spacing w:before="69"/>
        <w:ind w:right="3402"/>
        <w:jc w:val="both"/>
        <w:rPr>
          <w:sz w:val="20"/>
          <w:szCs w:val="20"/>
          <w:lang w:val="el-GR"/>
        </w:rPr>
      </w:pPr>
      <w:r w:rsidRPr="008815FC">
        <w:rPr>
          <w:color w:val="000000"/>
          <w:sz w:val="20"/>
          <w:szCs w:val="20"/>
          <w:shd w:val="clear" w:color="auto" w:fill="FFFFFF"/>
          <w:lang w:val="el-GR"/>
        </w:rPr>
        <w:t xml:space="preserve"> </w:t>
      </w:r>
    </w:p>
    <w:p w14:paraId="5AEA93A5" w14:textId="77777777" w:rsidR="00DB48D8" w:rsidRPr="003E6EDD" w:rsidRDefault="00DB48D8" w:rsidP="00DB48D8">
      <w:pPr>
        <w:pStyle w:val="BodyText"/>
        <w:tabs>
          <w:tab w:val="left" w:pos="11057"/>
        </w:tabs>
        <w:kinsoku w:val="0"/>
        <w:overflowPunct w:val="0"/>
        <w:spacing w:before="69"/>
        <w:ind w:left="1758" w:right="3402"/>
        <w:jc w:val="both"/>
        <w:rPr>
          <w:sz w:val="20"/>
          <w:szCs w:val="20"/>
          <w:shd w:val="clear" w:color="auto" w:fill="FFFFFF"/>
          <w:lang w:val="el-GR"/>
        </w:rPr>
      </w:pPr>
    </w:p>
    <w:p w14:paraId="742F17DA" w14:textId="77777777" w:rsidR="00DB48D8" w:rsidRPr="003E6EDD" w:rsidRDefault="00DB48D8" w:rsidP="00DB48D8">
      <w:pPr>
        <w:pStyle w:val="BodyText"/>
        <w:tabs>
          <w:tab w:val="left" w:pos="11057"/>
        </w:tabs>
        <w:kinsoku w:val="0"/>
        <w:overflowPunct w:val="0"/>
        <w:ind w:right="3402"/>
        <w:jc w:val="both"/>
        <w:rPr>
          <w:sz w:val="20"/>
          <w:szCs w:val="20"/>
          <w:lang w:val="el-GR"/>
        </w:rPr>
      </w:pPr>
    </w:p>
    <w:p w14:paraId="4DB2EA26" w14:textId="77777777" w:rsidR="00DB48D8" w:rsidRPr="003E6EDD" w:rsidRDefault="00DB48D8" w:rsidP="00DB48D8">
      <w:pPr>
        <w:pStyle w:val="BodyText"/>
        <w:tabs>
          <w:tab w:val="left" w:pos="1230"/>
          <w:tab w:val="left" w:pos="2145"/>
          <w:tab w:val="left" w:pos="5854"/>
        </w:tabs>
        <w:kinsoku w:val="0"/>
        <w:overflowPunct w:val="0"/>
        <w:ind w:right="3402"/>
        <w:jc w:val="both"/>
        <w:rPr>
          <w:sz w:val="20"/>
          <w:szCs w:val="20"/>
          <w:lang w:val="el-GR"/>
        </w:rPr>
      </w:pPr>
    </w:p>
    <w:p w14:paraId="63CD99A1" w14:textId="77777777" w:rsidR="00DB48D8" w:rsidRPr="003E6EDD" w:rsidRDefault="00DB48D8" w:rsidP="00DB48D8">
      <w:pPr>
        <w:pStyle w:val="BodyText"/>
        <w:tabs>
          <w:tab w:val="left" w:pos="11057"/>
        </w:tabs>
        <w:kinsoku w:val="0"/>
        <w:overflowPunct w:val="0"/>
        <w:ind w:left="660" w:right="3402"/>
        <w:jc w:val="both"/>
        <w:rPr>
          <w:sz w:val="20"/>
          <w:szCs w:val="20"/>
          <w:lang w:val="el-GR"/>
        </w:rPr>
      </w:pPr>
    </w:p>
    <w:p w14:paraId="618BAFEB" w14:textId="77777777" w:rsidR="00DB48D8" w:rsidRPr="003E6EDD" w:rsidRDefault="00DB48D8" w:rsidP="00DB48D8">
      <w:pPr>
        <w:pStyle w:val="BodyText"/>
        <w:tabs>
          <w:tab w:val="left" w:pos="11057"/>
        </w:tabs>
        <w:kinsoku w:val="0"/>
        <w:overflowPunct w:val="0"/>
        <w:ind w:left="660" w:right="3402"/>
        <w:jc w:val="both"/>
        <w:rPr>
          <w:sz w:val="20"/>
          <w:szCs w:val="20"/>
          <w:lang w:val="el-GR"/>
        </w:rPr>
      </w:pPr>
    </w:p>
    <w:p w14:paraId="46E8C2EE" w14:textId="77777777" w:rsidR="00DB48D8" w:rsidRPr="003E6EDD" w:rsidRDefault="00DB48D8" w:rsidP="00DB48D8">
      <w:pPr>
        <w:pStyle w:val="BodyText"/>
        <w:tabs>
          <w:tab w:val="left" w:pos="11057"/>
        </w:tabs>
        <w:kinsoku w:val="0"/>
        <w:overflowPunct w:val="0"/>
        <w:ind w:left="660" w:right="3402"/>
        <w:jc w:val="both"/>
        <w:rPr>
          <w:sz w:val="20"/>
          <w:szCs w:val="20"/>
          <w:lang w:val="el-GR"/>
        </w:rPr>
      </w:pPr>
    </w:p>
    <w:p w14:paraId="6A8B0843" w14:textId="77777777" w:rsidR="00DB48D8" w:rsidRPr="003E6EDD" w:rsidRDefault="00DB48D8" w:rsidP="00DB48D8">
      <w:pPr>
        <w:pStyle w:val="BodyText"/>
        <w:tabs>
          <w:tab w:val="left" w:pos="11057"/>
        </w:tabs>
        <w:kinsoku w:val="0"/>
        <w:overflowPunct w:val="0"/>
        <w:ind w:left="660" w:right="3402"/>
        <w:jc w:val="both"/>
        <w:rPr>
          <w:sz w:val="20"/>
          <w:szCs w:val="20"/>
          <w:lang w:val="el-GR"/>
        </w:rPr>
      </w:pPr>
    </w:p>
    <w:p w14:paraId="72C8F071" w14:textId="77777777" w:rsidR="00DB48D8" w:rsidRPr="003E6EDD" w:rsidRDefault="00DB48D8" w:rsidP="00DB48D8">
      <w:pPr>
        <w:pStyle w:val="BodyText"/>
        <w:tabs>
          <w:tab w:val="left" w:pos="11057"/>
        </w:tabs>
        <w:kinsoku w:val="0"/>
        <w:overflowPunct w:val="0"/>
        <w:ind w:left="660" w:right="3402"/>
        <w:jc w:val="both"/>
        <w:rPr>
          <w:sz w:val="20"/>
          <w:szCs w:val="20"/>
          <w:lang w:val="el-GR"/>
        </w:rPr>
      </w:pPr>
    </w:p>
    <w:p w14:paraId="21BD13CB" w14:textId="77777777" w:rsidR="00DB48D8" w:rsidRPr="003E6EDD" w:rsidRDefault="00DB48D8" w:rsidP="00DB48D8">
      <w:pPr>
        <w:pStyle w:val="BodyText"/>
        <w:tabs>
          <w:tab w:val="left" w:pos="11057"/>
        </w:tabs>
        <w:kinsoku w:val="0"/>
        <w:overflowPunct w:val="0"/>
        <w:ind w:left="660" w:right="3402"/>
        <w:jc w:val="both"/>
        <w:rPr>
          <w:sz w:val="20"/>
          <w:szCs w:val="20"/>
          <w:lang w:val="el-GR"/>
        </w:rPr>
      </w:pPr>
    </w:p>
    <w:p w14:paraId="6DAD0638" w14:textId="77777777" w:rsidR="00DB48D8" w:rsidRPr="003E6EDD" w:rsidRDefault="00DB48D8" w:rsidP="00DB48D8">
      <w:pPr>
        <w:pStyle w:val="BodyText"/>
        <w:tabs>
          <w:tab w:val="left" w:pos="11057"/>
        </w:tabs>
        <w:kinsoku w:val="0"/>
        <w:overflowPunct w:val="0"/>
        <w:ind w:left="660" w:right="3402"/>
        <w:jc w:val="both"/>
        <w:rPr>
          <w:sz w:val="20"/>
          <w:szCs w:val="20"/>
          <w:lang w:val="el-GR"/>
        </w:rPr>
      </w:pPr>
    </w:p>
    <w:p w14:paraId="21D48A62" w14:textId="77777777" w:rsidR="00DB48D8" w:rsidRDefault="00DB48D8" w:rsidP="00DB48D8">
      <w:pPr>
        <w:pStyle w:val="BodyText"/>
        <w:tabs>
          <w:tab w:val="left" w:pos="11057"/>
        </w:tabs>
        <w:kinsoku w:val="0"/>
        <w:overflowPunct w:val="0"/>
        <w:ind w:left="660" w:right="3402"/>
        <w:jc w:val="both"/>
        <w:rPr>
          <w:sz w:val="20"/>
          <w:szCs w:val="20"/>
          <w:lang w:val="el-GR"/>
        </w:rPr>
      </w:pPr>
    </w:p>
    <w:p w14:paraId="71CD84C6" w14:textId="77777777" w:rsidR="00DB48D8" w:rsidRDefault="00DB48D8" w:rsidP="00DB48D8">
      <w:pPr>
        <w:pStyle w:val="BodyText"/>
        <w:tabs>
          <w:tab w:val="left" w:pos="11057"/>
        </w:tabs>
        <w:kinsoku w:val="0"/>
        <w:overflowPunct w:val="0"/>
        <w:ind w:left="660" w:right="3402"/>
        <w:jc w:val="both"/>
        <w:rPr>
          <w:sz w:val="20"/>
          <w:szCs w:val="20"/>
          <w:lang w:val="el-GR"/>
        </w:rPr>
      </w:pPr>
    </w:p>
    <w:p w14:paraId="746BA274" w14:textId="77777777" w:rsidR="00DB48D8" w:rsidRPr="003E6EDD" w:rsidRDefault="00DB48D8" w:rsidP="00DB48D8">
      <w:pPr>
        <w:pStyle w:val="BodyText"/>
        <w:tabs>
          <w:tab w:val="left" w:pos="11057"/>
        </w:tabs>
        <w:kinsoku w:val="0"/>
        <w:overflowPunct w:val="0"/>
        <w:ind w:left="660" w:right="3402"/>
        <w:jc w:val="both"/>
        <w:rPr>
          <w:sz w:val="20"/>
          <w:szCs w:val="20"/>
          <w:lang w:val="el-GR"/>
        </w:rPr>
      </w:pPr>
    </w:p>
    <w:p w14:paraId="6044262A" w14:textId="77777777" w:rsidR="00DB48D8" w:rsidRDefault="00DB48D8" w:rsidP="00DB48D8">
      <w:pPr>
        <w:pStyle w:val="ListParagraph"/>
        <w:spacing w:after="0" w:line="240" w:lineRule="auto"/>
        <w:ind w:left="1758" w:right="227"/>
        <w:jc w:val="both"/>
        <w:rPr>
          <w:rFonts w:cs="Arial"/>
          <w:b/>
          <w:bCs/>
          <w:sz w:val="20"/>
          <w:szCs w:val="20"/>
          <w:shd w:val="clear" w:color="auto" w:fill="FFFFFF"/>
        </w:rPr>
      </w:pPr>
    </w:p>
    <w:p w14:paraId="3178F3FF" w14:textId="77777777" w:rsidR="00DB48D8" w:rsidRDefault="00DB48D8" w:rsidP="00DB48D8">
      <w:pPr>
        <w:pStyle w:val="ListParagraph"/>
        <w:spacing w:after="0" w:line="240" w:lineRule="auto"/>
        <w:ind w:left="1758" w:right="227"/>
        <w:jc w:val="both"/>
        <w:rPr>
          <w:rFonts w:cs="Arial"/>
          <w:b/>
          <w:bCs/>
          <w:sz w:val="20"/>
          <w:szCs w:val="20"/>
          <w:shd w:val="clear" w:color="auto" w:fill="FFFFFF"/>
        </w:rPr>
      </w:pPr>
    </w:p>
    <w:p w14:paraId="08355635" w14:textId="72CAE9CC" w:rsidR="00DB48D8" w:rsidRPr="00F61F2A" w:rsidRDefault="00DB48D8" w:rsidP="00DB48D8">
      <w:pPr>
        <w:spacing w:after="0" w:line="240" w:lineRule="auto"/>
        <w:ind w:left="1757" w:right="230"/>
        <w:jc w:val="both"/>
        <w:rPr>
          <w:rFonts w:ascii="Arial" w:hAnsi="Arial" w:cs="Arial"/>
          <w:sz w:val="20"/>
          <w:szCs w:val="20"/>
        </w:rPr>
      </w:pPr>
      <w:r w:rsidRPr="00F62385">
        <w:rPr>
          <w:rFonts w:ascii="Arial" w:eastAsia="Arial" w:hAnsi="Arial" w:cs="Arial"/>
          <w:b/>
          <w:bCs/>
          <w:sz w:val="20"/>
          <w:szCs w:val="20"/>
        </w:rPr>
        <w:lastRenderedPageBreak/>
        <w:t>Διεθνής Οικονομία►</w:t>
      </w:r>
      <w:r w:rsidRPr="00D349E6">
        <w:rPr>
          <w:rFonts w:cs="Arial"/>
          <w:sz w:val="20"/>
          <w:szCs w:val="20"/>
          <w:shd w:val="clear" w:color="auto" w:fill="FFFFFF"/>
        </w:rPr>
        <w:t xml:space="preserve"> </w:t>
      </w:r>
      <w:r w:rsidRPr="00152E4F">
        <w:rPr>
          <w:rFonts w:ascii="Arial" w:hAnsi="Arial" w:cs="Arial"/>
          <w:sz w:val="20"/>
          <w:szCs w:val="20"/>
        </w:rPr>
        <w:t>Η οικονομία του Ην</w:t>
      </w:r>
      <w:r>
        <w:rPr>
          <w:rFonts w:ascii="Arial" w:hAnsi="Arial" w:cs="Arial"/>
          <w:sz w:val="20"/>
          <w:szCs w:val="20"/>
        </w:rPr>
        <w:t>.</w:t>
      </w:r>
      <w:r w:rsidRPr="00152E4F">
        <w:rPr>
          <w:rFonts w:ascii="Arial" w:hAnsi="Arial" w:cs="Arial"/>
          <w:sz w:val="20"/>
          <w:szCs w:val="20"/>
        </w:rPr>
        <w:t xml:space="preserve"> Βασιλείου κατέγραψε </w:t>
      </w:r>
      <w:r>
        <w:rPr>
          <w:rFonts w:ascii="Arial" w:hAnsi="Arial" w:cs="Arial"/>
          <w:sz w:val="20"/>
          <w:szCs w:val="20"/>
        </w:rPr>
        <w:t xml:space="preserve">στο πρώτο τρίμηνο του 2025 </w:t>
      </w:r>
      <w:r w:rsidRPr="00152E4F">
        <w:rPr>
          <w:rFonts w:ascii="Arial" w:hAnsi="Arial" w:cs="Arial"/>
          <w:sz w:val="20"/>
          <w:szCs w:val="20"/>
        </w:rPr>
        <w:t xml:space="preserve">την ισχυρότερη τριμηνιαία ανάπτυξη </w:t>
      </w:r>
      <w:r>
        <w:rPr>
          <w:rFonts w:ascii="Arial" w:hAnsi="Arial" w:cs="Arial"/>
          <w:sz w:val="20"/>
          <w:szCs w:val="20"/>
        </w:rPr>
        <w:t>του τελευταίου έτους</w:t>
      </w:r>
      <w:r w:rsidRPr="00152E4F">
        <w:rPr>
          <w:rFonts w:ascii="Arial" w:hAnsi="Arial" w:cs="Arial"/>
          <w:sz w:val="20"/>
          <w:szCs w:val="20"/>
        </w:rPr>
        <w:t xml:space="preserve">, </w:t>
      </w:r>
      <w:r>
        <w:rPr>
          <w:rFonts w:ascii="Arial" w:hAnsi="Arial" w:cs="Arial"/>
          <w:sz w:val="20"/>
          <w:szCs w:val="20"/>
        </w:rPr>
        <w:t xml:space="preserve">με το ΑΕΠ να αυξάνεται κατά 0,7% σε τριμηνιαία βάση, από 0,1% το προηγούμενο τρίμηνο. Αξίζει να σημειωθεί ότι το Ην. Βασίλειο υπέγραψε τις προηγούμενες μέρες εμπορικές συμφωνίες τόσο με τις ΗΠΑ όσο και με την Ευρωπαϊκή Ένωση. Επιπλέον, ο πληθωρισμός στο Ην. Βασίλειο αυξήθηκε στο 3,5% τον Απρίλιο από 2,6% τον προηγούμενο μήνα, ενώ ο δομικός πληθωρισμός που εξαιρεί τις ευμετάβλητες τιμές ενέργειας, τροφίμων, αλκοολούχων ποτών και καπνού διαμορφώθηκε στο 3,8% από 3,4% τον προηγούμενο μήνα (Γράφημα </w:t>
      </w:r>
      <w:r w:rsidR="00ED3D49">
        <w:rPr>
          <w:rFonts w:ascii="Arial" w:hAnsi="Arial" w:cs="Arial"/>
          <w:sz w:val="20"/>
          <w:szCs w:val="20"/>
        </w:rPr>
        <w:t>3</w:t>
      </w:r>
      <w:r>
        <w:rPr>
          <w:rFonts w:ascii="Arial" w:hAnsi="Arial" w:cs="Arial"/>
          <w:sz w:val="20"/>
          <w:szCs w:val="20"/>
        </w:rPr>
        <w:t>β). Στον απόηχο της συμφωνίας ΗΠΑ-Κίνας για τη μείωση των δασμών, η βιομηχανική παραγωγή της Κίνας</w:t>
      </w:r>
      <w:r w:rsidRPr="00A371BC">
        <w:rPr>
          <w:rFonts w:ascii="Arial" w:hAnsi="Arial" w:cs="Arial"/>
          <w:sz w:val="20"/>
          <w:szCs w:val="20"/>
        </w:rPr>
        <w:t xml:space="preserve"> </w:t>
      </w:r>
      <w:r>
        <w:rPr>
          <w:rFonts w:ascii="Arial" w:hAnsi="Arial" w:cs="Arial"/>
          <w:sz w:val="20"/>
          <w:szCs w:val="20"/>
        </w:rPr>
        <w:t>παρουσίασε ανθεκτικότητα τον Απρίλιο, αφού ενισχύθηκε κατά 6,1% σε ετήσια βάση από 7,7% τον προηγούμενο μήνα. Αντίθετα, ο</w:t>
      </w:r>
      <w:r w:rsidRPr="00415308">
        <w:rPr>
          <w:rFonts w:ascii="Arial" w:hAnsi="Arial" w:cs="Arial"/>
          <w:sz w:val="20"/>
          <w:szCs w:val="20"/>
        </w:rPr>
        <w:t xml:space="preserve">ι λιανικές πωλήσεις </w:t>
      </w:r>
      <w:r>
        <w:rPr>
          <w:rFonts w:ascii="Arial" w:hAnsi="Arial" w:cs="Arial"/>
          <w:sz w:val="20"/>
          <w:szCs w:val="20"/>
        </w:rPr>
        <w:t xml:space="preserve">τον Απρίλιο </w:t>
      </w:r>
      <w:r w:rsidRPr="00415308">
        <w:rPr>
          <w:rFonts w:ascii="Arial" w:hAnsi="Arial" w:cs="Arial"/>
          <w:sz w:val="20"/>
          <w:szCs w:val="20"/>
        </w:rPr>
        <w:t>αυξήθηκαν κατά 5,1% σε</w:t>
      </w:r>
      <w:r>
        <w:rPr>
          <w:rFonts w:ascii="Arial" w:hAnsi="Arial" w:cs="Arial"/>
          <w:sz w:val="20"/>
          <w:szCs w:val="20"/>
        </w:rPr>
        <w:t xml:space="preserve"> ετήσια βάση</w:t>
      </w:r>
      <w:r w:rsidRPr="00415308">
        <w:rPr>
          <w:rFonts w:ascii="Arial" w:hAnsi="Arial" w:cs="Arial"/>
          <w:sz w:val="20"/>
          <w:szCs w:val="20"/>
        </w:rPr>
        <w:t>, χαμηλότερα από τις εκτιμήσεις των αναλυτών για αύξηση 5,5%</w:t>
      </w:r>
      <w:r>
        <w:rPr>
          <w:rFonts w:ascii="Arial" w:hAnsi="Arial" w:cs="Arial"/>
          <w:sz w:val="20"/>
          <w:szCs w:val="20"/>
        </w:rPr>
        <w:t>.</w:t>
      </w:r>
      <w:r w:rsidRPr="00EE598D">
        <w:rPr>
          <w:rFonts w:ascii="Arial" w:hAnsi="Arial" w:cs="Arial"/>
          <w:sz w:val="20"/>
          <w:szCs w:val="20"/>
        </w:rPr>
        <w:t xml:space="preserve"> </w:t>
      </w:r>
      <w:r>
        <w:rPr>
          <w:rFonts w:ascii="Arial" w:hAnsi="Arial" w:cs="Arial"/>
          <w:sz w:val="20"/>
          <w:szCs w:val="20"/>
        </w:rPr>
        <w:t>Σύμφωνα με αξιωματούχους, ο</w:t>
      </w:r>
      <w:r w:rsidRPr="00415308">
        <w:rPr>
          <w:rFonts w:ascii="Arial" w:hAnsi="Arial" w:cs="Arial"/>
          <w:sz w:val="20"/>
          <w:szCs w:val="20"/>
        </w:rPr>
        <w:t xml:space="preserve">ι εξαγωγές της Κίνας αυξήθηκαν περισσότερο από ό,τι αναμενόταν τον Απρίλιο, καθώς </w:t>
      </w:r>
      <w:r>
        <w:rPr>
          <w:rFonts w:ascii="Arial" w:hAnsi="Arial" w:cs="Arial"/>
          <w:sz w:val="20"/>
          <w:szCs w:val="20"/>
        </w:rPr>
        <w:t>αυξήθηκαν οι εξαγωγές</w:t>
      </w:r>
      <w:r w:rsidRPr="00415308">
        <w:rPr>
          <w:rFonts w:ascii="Arial" w:hAnsi="Arial" w:cs="Arial"/>
          <w:sz w:val="20"/>
          <w:szCs w:val="20"/>
        </w:rPr>
        <w:t xml:space="preserve"> προς τις χώρες της Νοτιοανατολικής Ασίας</w:t>
      </w:r>
      <w:r>
        <w:rPr>
          <w:rFonts w:ascii="Arial" w:hAnsi="Arial" w:cs="Arial"/>
          <w:sz w:val="20"/>
          <w:szCs w:val="20"/>
        </w:rPr>
        <w:t>, αντισταθμίζοντας</w:t>
      </w:r>
      <w:r w:rsidRPr="00415308">
        <w:rPr>
          <w:rFonts w:ascii="Arial" w:hAnsi="Arial" w:cs="Arial"/>
          <w:sz w:val="20"/>
          <w:szCs w:val="20"/>
        </w:rPr>
        <w:t xml:space="preserve"> </w:t>
      </w:r>
      <w:r>
        <w:rPr>
          <w:rFonts w:ascii="Arial" w:hAnsi="Arial" w:cs="Arial"/>
          <w:sz w:val="20"/>
          <w:szCs w:val="20"/>
        </w:rPr>
        <w:t xml:space="preserve">έτσι </w:t>
      </w:r>
      <w:r w:rsidRPr="00415308">
        <w:rPr>
          <w:rFonts w:ascii="Arial" w:hAnsi="Arial" w:cs="Arial"/>
          <w:sz w:val="20"/>
          <w:szCs w:val="20"/>
        </w:rPr>
        <w:t>την πτώση προς τις ΗΠΑ.</w:t>
      </w:r>
      <w:r>
        <w:rPr>
          <w:rFonts w:ascii="Arial" w:hAnsi="Arial" w:cs="Arial"/>
          <w:sz w:val="20"/>
          <w:szCs w:val="20"/>
        </w:rPr>
        <w:t xml:space="preserve">  </w:t>
      </w:r>
    </w:p>
    <w:p w14:paraId="0138D732" w14:textId="77777777" w:rsidR="00DB48D8" w:rsidRPr="00F824A4" w:rsidRDefault="00DB48D8" w:rsidP="00DB48D8">
      <w:pPr>
        <w:pStyle w:val="BodyText"/>
        <w:tabs>
          <w:tab w:val="left" w:pos="11057"/>
        </w:tabs>
        <w:kinsoku w:val="0"/>
        <w:overflowPunct w:val="0"/>
        <w:ind w:right="227"/>
        <w:jc w:val="both"/>
        <w:rPr>
          <w:lang w:val="el-GR"/>
        </w:rPr>
      </w:pPr>
    </w:p>
    <w:p w14:paraId="7CA44585" w14:textId="77777777" w:rsidR="00DB48D8" w:rsidRPr="006A497D" w:rsidRDefault="00DB48D8" w:rsidP="00DB48D8">
      <w:pPr>
        <w:pStyle w:val="Heading1"/>
        <w:pBdr>
          <w:top w:val="single" w:sz="8" w:space="0" w:color="00B0F0"/>
          <w:bottom w:val="single" w:sz="8" w:space="1" w:color="00B0F0"/>
        </w:pBdr>
        <w:tabs>
          <w:tab w:val="left" w:pos="11057"/>
        </w:tabs>
        <w:kinsoku w:val="0"/>
        <w:overflowPunct w:val="0"/>
        <w:spacing w:before="0"/>
        <w:ind w:left="1758" w:right="227"/>
        <w:jc w:val="both"/>
        <w:rPr>
          <w:color w:val="63A1AA"/>
        </w:rPr>
      </w:pPr>
      <w:r>
        <w:rPr>
          <w:color w:val="63A1AA"/>
        </w:rPr>
        <w:t>Οι Συναλλαγματικές Ισοτιμίες και οι Αγορές Ομολόγων</w:t>
      </w:r>
    </w:p>
    <w:p w14:paraId="450BED8A" w14:textId="77777777" w:rsidR="00DB48D8" w:rsidRDefault="00DB48D8" w:rsidP="00DB48D8">
      <w:pPr>
        <w:pStyle w:val="BodyText"/>
        <w:kinsoku w:val="0"/>
        <w:overflowPunct w:val="0"/>
        <w:ind w:left="1758" w:right="227"/>
        <w:rPr>
          <w:bCs/>
          <w:sz w:val="20"/>
          <w:szCs w:val="20"/>
          <w:lang w:val="el-GR"/>
        </w:rPr>
      </w:pPr>
    </w:p>
    <w:p w14:paraId="75A48DA3" w14:textId="6157DBE3" w:rsidR="00DB48D8" w:rsidRPr="008E4EB3" w:rsidRDefault="00DB48D8" w:rsidP="00DB48D8">
      <w:pPr>
        <w:widowControl w:val="0"/>
        <w:kinsoku w:val="0"/>
        <w:overflowPunct w:val="0"/>
        <w:autoSpaceDE w:val="0"/>
        <w:autoSpaceDN w:val="0"/>
        <w:spacing w:after="0" w:line="240" w:lineRule="auto"/>
        <w:ind w:left="1758" w:right="3402"/>
        <w:jc w:val="both"/>
        <w:rPr>
          <w:rFonts w:ascii="Arial" w:eastAsia="Arial" w:hAnsi="Arial" w:cs="Arial"/>
          <w:bCs/>
          <w:sz w:val="20"/>
          <w:szCs w:val="20"/>
        </w:rPr>
      </w:pPr>
      <w:r>
        <w:rPr>
          <w:noProof/>
        </w:rPr>
        <mc:AlternateContent>
          <mc:Choice Requires="wps">
            <w:drawing>
              <wp:anchor distT="0" distB="0" distL="114300" distR="114300" simplePos="0" relativeHeight="251704320" behindDoc="0" locked="0" layoutInCell="1" allowOverlap="1" wp14:anchorId="5FFD1F67" wp14:editId="0CAA99F9">
                <wp:simplePos x="0" y="0"/>
                <wp:positionH relativeFrom="margin">
                  <wp:posOffset>5295900</wp:posOffset>
                </wp:positionH>
                <wp:positionV relativeFrom="paragraph">
                  <wp:posOffset>8890</wp:posOffset>
                </wp:positionV>
                <wp:extent cx="1913966" cy="3762375"/>
                <wp:effectExtent l="0" t="0" r="10160" b="28575"/>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13966" cy="3762375"/>
                        </a:xfrm>
                        <a:prstGeom prst="rect">
                          <a:avLst/>
                        </a:prstGeom>
                        <a:solidFill>
                          <a:sysClr val="window" lastClr="FFFFFF"/>
                        </a:solidFill>
                        <a:ln w="12700" cap="flat" cmpd="sng" algn="ctr">
                          <a:solidFill>
                            <a:srgbClr val="00B0F0"/>
                          </a:solidFill>
                          <a:prstDash val="solid"/>
                          <a:miter lim="800000"/>
                        </a:ln>
                        <a:effectLst/>
                      </wps:spPr>
                      <wps:txbx>
                        <w:txbxContent>
                          <w:p w14:paraId="40CE709D" w14:textId="77777777" w:rsidR="00DB48D8" w:rsidRPr="00557FBC" w:rsidRDefault="00DB48D8" w:rsidP="00DB48D8">
                            <w:pPr>
                              <w:spacing w:after="120"/>
                              <w:jc w:val="center"/>
                              <w:rPr>
                                <w:rFonts w:ascii="Arial" w:hAnsi="Arial" w:cs="Arial"/>
                                <w:b/>
                                <w:bCs/>
                                <w:color w:val="1F3864" w:themeColor="accent5" w:themeShade="80"/>
                                <w:sz w:val="20"/>
                                <w:szCs w:val="20"/>
                                <w:lang w:val="en-US"/>
                              </w:rPr>
                            </w:pPr>
                            <w:r w:rsidRPr="00A24FBE">
                              <w:rPr>
                                <w:rFonts w:ascii="Arial" w:hAnsi="Arial" w:cs="Arial"/>
                                <w:b/>
                                <w:bCs/>
                                <w:color w:val="1F3864" w:themeColor="accent5" w:themeShade="80"/>
                                <w:sz w:val="20"/>
                                <w:szCs w:val="20"/>
                              </w:rPr>
                              <w:t xml:space="preserve">ΠΡΟΣΕΧΗ ΣΗΜΑΝΤΙΚΑ ΓΕΓΟΝΟΤΑ </w:t>
                            </w:r>
                          </w:p>
                          <w:p w14:paraId="4AC30962" w14:textId="77777777" w:rsidR="00DB48D8" w:rsidRPr="00E12D63" w:rsidRDefault="00DB48D8" w:rsidP="00DB48D8">
                            <w:pPr>
                              <w:spacing w:after="60"/>
                              <w:rPr>
                                <w:rFonts w:ascii="Arial" w:hAnsi="Arial" w:cs="Arial"/>
                                <w:b/>
                                <w:bCs/>
                                <w:color w:val="1F3864" w:themeColor="accent5" w:themeShade="80"/>
                                <w:sz w:val="20"/>
                                <w:szCs w:val="20"/>
                                <w:lang w:val="en-US"/>
                              </w:rPr>
                            </w:pPr>
                            <w:r w:rsidRPr="008E4EB3">
                              <w:rPr>
                                <w:rFonts w:ascii="Arial" w:hAnsi="Arial" w:cs="Arial"/>
                                <w:b/>
                                <w:bCs/>
                                <w:color w:val="1F3864" w:themeColor="accent5" w:themeShade="80"/>
                                <w:sz w:val="20"/>
                                <w:szCs w:val="20"/>
                              </w:rPr>
                              <w:t>ΗΠΑ:</w:t>
                            </w:r>
                          </w:p>
                          <w:p w14:paraId="374BBFFB" w14:textId="77777777" w:rsidR="00DB48D8" w:rsidRDefault="00DB48D8" w:rsidP="00DB48D8">
                            <w:pPr>
                              <w:numPr>
                                <w:ilvl w:val="0"/>
                                <w:numId w:val="8"/>
                              </w:numPr>
                              <w:spacing w:after="0"/>
                              <w:ind w:left="284" w:right="159" w:hanging="284"/>
                              <w:contextualSpacing/>
                              <w:rPr>
                                <w:rFonts w:ascii="Arial" w:eastAsia="Calibri" w:hAnsi="Arial" w:cs="Arial"/>
                                <w:sz w:val="19"/>
                                <w:szCs w:val="19"/>
                              </w:rPr>
                            </w:pPr>
                            <w:bookmarkStart w:id="3" w:name="_Hlk195537303"/>
                            <w:r>
                              <w:rPr>
                                <w:rFonts w:ascii="Arial" w:eastAsia="Calibri" w:hAnsi="Arial" w:cs="Arial"/>
                                <w:sz w:val="19"/>
                                <w:szCs w:val="19"/>
                              </w:rPr>
                              <w:t>Δεύτερη εκτίμηση ΑΕΠ Α΄ τριμήνου (29 Μαΐου)</w:t>
                            </w:r>
                          </w:p>
                          <w:p w14:paraId="7010CFAE" w14:textId="77777777" w:rsidR="00DB48D8" w:rsidRDefault="00DB48D8" w:rsidP="00DB48D8">
                            <w:pPr>
                              <w:spacing w:after="0"/>
                              <w:ind w:left="284" w:right="159"/>
                              <w:contextualSpacing/>
                              <w:rPr>
                                <w:rFonts w:ascii="Arial" w:eastAsia="Calibri" w:hAnsi="Arial" w:cs="Arial"/>
                                <w:sz w:val="19"/>
                                <w:szCs w:val="19"/>
                              </w:rPr>
                            </w:pPr>
                          </w:p>
                          <w:bookmarkEnd w:id="3"/>
                          <w:p w14:paraId="4FFC3BB3" w14:textId="77777777" w:rsidR="00DB48D8" w:rsidRDefault="00DB48D8" w:rsidP="00DB48D8">
                            <w:pPr>
                              <w:numPr>
                                <w:ilvl w:val="0"/>
                                <w:numId w:val="8"/>
                              </w:numPr>
                              <w:spacing w:after="0"/>
                              <w:ind w:left="284" w:right="159" w:hanging="284"/>
                              <w:contextualSpacing/>
                              <w:rPr>
                                <w:rFonts w:ascii="Arial" w:eastAsia="Calibri" w:hAnsi="Arial" w:cs="Arial"/>
                                <w:sz w:val="19"/>
                                <w:szCs w:val="19"/>
                              </w:rPr>
                            </w:pPr>
                            <w:proofErr w:type="spellStart"/>
                            <w:r>
                              <w:rPr>
                                <w:rFonts w:ascii="Arial" w:eastAsia="Calibri" w:hAnsi="Arial" w:cs="Arial"/>
                                <w:sz w:val="19"/>
                                <w:szCs w:val="19"/>
                              </w:rPr>
                              <w:t>Αποπληθωριστής</w:t>
                            </w:r>
                            <w:proofErr w:type="spellEnd"/>
                            <w:r>
                              <w:rPr>
                                <w:rFonts w:ascii="Arial" w:eastAsia="Calibri" w:hAnsi="Arial" w:cs="Arial"/>
                                <w:sz w:val="19"/>
                                <w:szCs w:val="19"/>
                              </w:rPr>
                              <w:t xml:space="preserve"> προσωπικής κατανάλωσης (</w:t>
                            </w:r>
                            <w:r>
                              <w:rPr>
                                <w:rFonts w:ascii="Arial" w:eastAsia="Calibri" w:hAnsi="Arial" w:cs="Arial"/>
                                <w:sz w:val="19"/>
                                <w:szCs w:val="19"/>
                                <w:lang w:val="en-US"/>
                              </w:rPr>
                              <w:t>PCE</w:t>
                            </w:r>
                            <w:r w:rsidRPr="001E6ED1">
                              <w:rPr>
                                <w:rFonts w:ascii="Arial" w:eastAsia="Calibri" w:hAnsi="Arial" w:cs="Arial"/>
                                <w:sz w:val="19"/>
                                <w:szCs w:val="19"/>
                              </w:rPr>
                              <w:t>)</w:t>
                            </w:r>
                            <w:r>
                              <w:rPr>
                                <w:rFonts w:ascii="Arial" w:eastAsia="Calibri" w:hAnsi="Arial" w:cs="Arial"/>
                                <w:sz w:val="19"/>
                                <w:szCs w:val="19"/>
                              </w:rPr>
                              <w:t xml:space="preserve"> Απριλίου </w:t>
                            </w:r>
                            <w:r w:rsidRPr="00E12D63">
                              <w:rPr>
                                <w:rFonts w:ascii="Arial" w:eastAsia="Calibri" w:hAnsi="Arial" w:cs="Arial"/>
                                <w:sz w:val="19"/>
                                <w:szCs w:val="19"/>
                              </w:rPr>
                              <w:t>(</w:t>
                            </w:r>
                            <w:r w:rsidRPr="001E6ED1">
                              <w:rPr>
                                <w:rFonts w:ascii="Arial" w:eastAsia="Calibri" w:hAnsi="Arial" w:cs="Arial"/>
                                <w:sz w:val="19"/>
                                <w:szCs w:val="19"/>
                              </w:rPr>
                              <w:t>30</w:t>
                            </w:r>
                            <w:r>
                              <w:rPr>
                                <w:rFonts w:ascii="Arial" w:eastAsia="Calibri" w:hAnsi="Arial" w:cs="Arial"/>
                                <w:sz w:val="19"/>
                                <w:szCs w:val="19"/>
                              </w:rPr>
                              <w:t xml:space="preserve"> Μαΐου</w:t>
                            </w:r>
                            <w:r w:rsidRPr="00E12D63">
                              <w:rPr>
                                <w:rFonts w:ascii="Arial" w:eastAsia="Calibri" w:hAnsi="Arial" w:cs="Arial"/>
                                <w:sz w:val="19"/>
                                <w:szCs w:val="19"/>
                              </w:rPr>
                              <w:t>)</w:t>
                            </w:r>
                          </w:p>
                          <w:p w14:paraId="1A8B14AD" w14:textId="77777777" w:rsidR="00DB48D8" w:rsidRPr="00566D99" w:rsidRDefault="00DB48D8" w:rsidP="00DB48D8">
                            <w:pPr>
                              <w:spacing w:after="0"/>
                              <w:ind w:right="159"/>
                              <w:contextualSpacing/>
                              <w:rPr>
                                <w:rFonts w:ascii="Arial" w:eastAsia="Calibri" w:hAnsi="Arial" w:cs="Arial"/>
                                <w:sz w:val="19"/>
                                <w:szCs w:val="19"/>
                              </w:rPr>
                            </w:pPr>
                          </w:p>
                          <w:p w14:paraId="64A4F1BC" w14:textId="77777777" w:rsidR="00DB48D8" w:rsidRPr="00B71C7A" w:rsidRDefault="00DB48D8" w:rsidP="00DB48D8">
                            <w:pPr>
                              <w:spacing w:after="60" w:line="240" w:lineRule="auto"/>
                              <w:rPr>
                                <w:rFonts w:ascii="Arial" w:hAnsi="Arial" w:cs="Arial"/>
                                <w:b/>
                                <w:bCs/>
                                <w:color w:val="1F3864" w:themeColor="accent5" w:themeShade="80"/>
                                <w:sz w:val="19"/>
                                <w:szCs w:val="19"/>
                              </w:rPr>
                            </w:pPr>
                            <w:proofErr w:type="spellStart"/>
                            <w:r w:rsidRPr="00B71C7A">
                              <w:rPr>
                                <w:rFonts w:ascii="Arial" w:hAnsi="Arial" w:cs="Arial"/>
                                <w:b/>
                                <w:bCs/>
                                <w:color w:val="1F3864" w:themeColor="accent5" w:themeShade="80"/>
                                <w:sz w:val="19"/>
                                <w:szCs w:val="19"/>
                              </w:rPr>
                              <w:t>ΖτΕ</w:t>
                            </w:r>
                            <w:proofErr w:type="spellEnd"/>
                            <w:r w:rsidRPr="00B71C7A">
                              <w:rPr>
                                <w:rFonts w:ascii="Arial" w:hAnsi="Arial" w:cs="Arial"/>
                                <w:b/>
                                <w:bCs/>
                                <w:color w:val="1F3864" w:themeColor="accent5" w:themeShade="80"/>
                                <w:sz w:val="19"/>
                                <w:szCs w:val="19"/>
                              </w:rPr>
                              <w:t>:</w:t>
                            </w:r>
                          </w:p>
                          <w:p w14:paraId="26DA9EAD" w14:textId="4393587E" w:rsidR="00DB48D8" w:rsidRDefault="00DB48D8" w:rsidP="00DB48D8">
                            <w:pPr>
                              <w:numPr>
                                <w:ilvl w:val="0"/>
                                <w:numId w:val="8"/>
                              </w:numPr>
                              <w:spacing w:after="0"/>
                              <w:ind w:left="284" w:right="159" w:hanging="284"/>
                              <w:contextualSpacing/>
                              <w:rPr>
                                <w:rFonts w:ascii="Arial" w:eastAsia="Calibri" w:hAnsi="Arial" w:cs="Arial"/>
                                <w:sz w:val="19"/>
                                <w:szCs w:val="19"/>
                              </w:rPr>
                            </w:pPr>
                            <w:bookmarkStart w:id="4" w:name="_Hlk162361075"/>
                            <w:bookmarkStart w:id="5" w:name="_Hlk195537498"/>
                            <w:r>
                              <w:rPr>
                                <w:rFonts w:ascii="Arial" w:eastAsia="Calibri" w:hAnsi="Arial" w:cs="Arial"/>
                                <w:sz w:val="19"/>
                                <w:szCs w:val="19"/>
                              </w:rPr>
                              <w:t xml:space="preserve">Δείκτης καταναλωτικής εμπιστοσύνης Μαΐου </w:t>
                            </w:r>
                            <w:r w:rsidRPr="00E12D63">
                              <w:rPr>
                                <w:rFonts w:ascii="Arial" w:eastAsia="Calibri" w:hAnsi="Arial" w:cs="Arial"/>
                                <w:sz w:val="19"/>
                                <w:szCs w:val="19"/>
                              </w:rPr>
                              <w:t>(</w:t>
                            </w:r>
                            <w:r>
                              <w:rPr>
                                <w:rFonts w:ascii="Arial" w:eastAsia="Calibri" w:hAnsi="Arial" w:cs="Arial"/>
                                <w:sz w:val="19"/>
                                <w:szCs w:val="19"/>
                              </w:rPr>
                              <w:t>27</w:t>
                            </w:r>
                            <w:r w:rsidR="008A4A01">
                              <w:rPr>
                                <w:rFonts w:ascii="Arial" w:eastAsia="Calibri" w:hAnsi="Arial" w:cs="Arial"/>
                                <w:sz w:val="19"/>
                                <w:szCs w:val="19"/>
                              </w:rPr>
                              <w:t xml:space="preserve"> </w:t>
                            </w:r>
                            <w:r>
                              <w:rPr>
                                <w:rFonts w:ascii="Arial" w:eastAsia="Calibri" w:hAnsi="Arial" w:cs="Arial"/>
                                <w:sz w:val="19"/>
                                <w:szCs w:val="19"/>
                              </w:rPr>
                              <w:t>Μαΐου</w:t>
                            </w:r>
                            <w:r w:rsidRPr="00E12D63">
                              <w:rPr>
                                <w:rFonts w:ascii="Arial" w:eastAsia="Calibri" w:hAnsi="Arial" w:cs="Arial"/>
                                <w:sz w:val="19"/>
                                <w:szCs w:val="19"/>
                              </w:rPr>
                              <w:t>)</w:t>
                            </w:r>
                          </w:p>
                          <w:p w14:paraId="2C062379" w14:textId="77777777" w:rsidR="00DB48D8" w:rsidRPr="00B10CBA" w:rsidRDefault="00DB48D8" w:rsidP="00DB48D8">
                            <w:pPr>
                              <w:spacing w:after="0"/>
                              <w:ind w:left="284" w:right="159"/>
                              <w:contextualSpacing/>
                              <w:rPr>
                                <w:rFonts w:ascii="Arial" w:eastAsia="Calibri" w:hAnsi="Arial" w:cs="Arial"/>
                                <w:sz w:val="19"/>
                                <w:szCs w:val="19"/>
                              </w:rPr>
                            </w:pPr>
                          </w:p>
                          <w:bookmarkEnd w:id="4"/>
                          <w:bookmarkEnd w:id="5"/>
                          <w:p w14:paraId="028B9D85" w14:textId="77777777" w:rsidR="00DB48D8" w:rsidRDefault="00DB48D8" w:rsidP="00DB48D8">
                            <w:pPr>
                              <w:numPr>
                                <w:ilvl w:val="0"/>
                                <w:numId w:val="8"/>
                              </w:numPr>
                              <w:spacing w:after="0"/>
                              <w:ind w:left="284" w:right="159" w:hanging="284"/>
                              <w:contextualSpacing/>
                              <w:rPr>
                                <w:rFonts w:ascii="Arial" w:eastAsia="Calibri" w:hAnsi="Arial" w:cs="Arial"/>
                                <w:sz w:val="19"/>
                                <w:szCs w:val="19"/>
                              </w:rPr>
                            </w:pPr>
                            <w:r>
                              <w:rPr>
                                <w:rFonts w:ascii="Arial" w:eastAsia="Calibri" w:hAnsi="Arial" w:cs="Arial"/>
                                <w:sz w:val="19"/>
                                <w:szCs w:val="19"/>
                              </w:rPr>
                              <w:t xml:space="preserve">Πληθωριστικές προσδοκίες ΕΚΤ </w:t>
                            </w:r>
                            <w:r w:rsidRPr="00E12D63">
                              <w:rPr>
                                <w:rFonts w:ascii="Arial" w:eastAsia="Calibri" w:hAnsi="Arial" w:cs="Arial"/>
                                <w:sz w:val="19"/>
                                <w:szCs w:val="19"/>
                              </w:rPr>
                              <w:t>(</w:t>
                            </w:r>
                            <w:r>
                              <w:rPr>
                                <w:rFonts w:ascii="Arial" w:eastAsia="Calibri" w:hAnsi="Arial" w:cs="Arial"/>
                                <w:sz w:val="19"/>
                                <w:szCs w:val="19"/>
                              </w:rPr>
                              <w:t>28 Μαΐου</w:t>
                            </w:r>
                            <w:r w:rsidRPr="00E12D63">
                              <w:rPr>
                                <w:rFonts w:ascii="Arial" w:eastAsia="Calibri" w:hAnsi="Arial" w:cs="Arial"/>
                                <w:sz w:val="19"/>
                                <w:szCs w:val="19"/>
                              </w:rPr>
                              <w:t>)</w:t>
                            </w:r>
                          </w:p>
                          <w:p w14:paraId="4126B283" w14:textId="77777777" w:rsidR="00DB48D8" w:rsidRPr="00950FF6" w:rsidRDefault="00DB48D8" w:rsidP="00DB48D8">
                            <w:pPr>
                              <w:spacing w:after="0" w:line="240" w:lineRule="auto"/>
                              <w:ind w:right="159"/>
                              <w:contextualSpacing/>
                              <w:rPr>
                                <w:rFonts w:ascii="Arial" w:eastAsia="Calibri" w:hAnsi="Arial" w:cs="Arial"/>
                                <w:sz w:val="19"/>
                                <w:szCs w:val="19"/>
                              </w:rPr>
                            </w:pPr>
                          </w:p>
                          <w:p w14:paraId="049B121B" w14:textId="77777777" w:rsidR="00DB48D8" w:rsidRPr="005352AE" w:rsidRDefault="00DB48D8" w:rsidP="00DB48D8">
                            <w:pPr>
                              <w:spacing w:after="60" w:line="240" w:lineRule="auto"/>
                              <w:rPr>
                                <w:rFonts w:ascii="Arial" w:hAnsi="Arial" w:cs="Arial"/>
                                <w:b/>
                                <w:bCs/>
                                <w:color w:val="1F3864" w:themeColor="accent5" w:themeShade="80"/>
                                <w:sz w:val="19"/>
                                <w:szCs w:val="19"/>
                              </w:rPr>
                            </w:pPr>
                            <w:r w:rsidRPr="00B71C7A">
                              <w:rPr>
                                <w:rFonts w:ascii="Arial" w:hAnsi="Arial" w:cs="Arial"/>
                                <w:b/>
                                <w:bCs/>
                                <w:color w:val="1F3864" w:themeColor="accent5" w:themeShade="80"/>
                                <w:sz w:val="19"/>
                                <w:szCs w:val="19"/>
                              </w:rPr>
                              <w:t>ΔΙΕΘΝΕΙΣ ΑΓΟΡΕΣ:</w:t>
                            </w:r>
                          </w:p>
                          <w:p w14:paraId="4C123700" w14:textId="77777777" w:rsidR="00DB48D8" w:rsidRDefault="00DB48D8" w:rsidP="00DB48D8">
                            <w:pPr>
                              <w:numPr>
                                <w:ilvl w:val="0"/>
                                <w:numId w:val="8"/>
                              </w:numPr>
                              <w:spacing w:after="0"/>
                              <w:ind w:left="284" w:right="159" w:hanging="284"/>
                              <w:contextualSpacing/>
                              <w:rPr>
                                <w:rFonts w:ascii="Arial" w:eastAsia="Calibri" w:hAnsi="Arial" w:cs="Arial"/>
                                <w:sz w:val="19"/>
                                <w:szCs w:val="19"/>
                              </w:rPr>
                            </w:pPr>
                            <w:r>
                              <w:rPr>
                                <w:rFonts w:ascii="Arial" w:eastAsia="Calibri" w:hAnsi="Arial" w:cs="Arial"/>
                                <w:sz w:val="19"/>
                                <w:szCs w:val="19"/>
                              </w:rPr>
                              <w:t xml:space="preserve">Δείκτης </w:t>
                            </w:r>
                            <w:r>
                              <w:rPr>
                                <w:rFonts w:ascii="Arial" w:eastAsia="Calibri" w:hAnsi="Arial" w:cs="Arial"/>
                                <w:sz w:val="19"/>
                                <w:szCs w:val="19"/>
                                <w:lang w:val="en-US"/>
                              </w:rPr>
                              <w:t>PMI</w:t>
                            </w:r>
                            <w:r w:rsidRPr="001F0413">
                              <w:rPr>
                                <w:rFonts w:ascii="Arial" w:eastAsia="Calibri" w:hAnsi="Arial" w:cs="Arial"/>
                                <w:sz w:val="19"/>
                                <w:szCs w:val="19"/>
                              </w:rPr>
                              <w:t xml:space="preserve"> </w:t>
                            </w:r>
                            <w:r>
                              <w:rPr>
                                <w:rFonts w:ascii="Arial" w:eastAsia="Calibri" w:hAnsi="Arial" w:cs="Arial"/>
                                <w:sz w:val="19"/>
                                <w:szCs w:val="19"/>
                              </w:rPr>
                              <w:t>μεταποίησης</w:t>
                            </w:r>
                            <w:r w:rsidRPr="00B10CBA">
                              <w:rPr>
                                <w:rFonts w:ascii="Arial" w:eastAsia="Calibri" w:hAnsi="Arial" w:cs="Arial"/>
                                <w:sz w:val="19"/>
                                <w:szCs w:val="19"/>
                              </w:rPr>
                              <w:t xml:space="preserve">, </w:t>
                            </w:r>
                            <w:r>
                              <w:rPr>
                                <w:rFonts w:ascii="Arial" w:eastAsia="Calibri" w:hAnsi="Arial" w:cs="Arial"/>
                                <w:sz w:val="19"/>
                                <w:szCs w:val="19"/>
                              </w:rPr>
                              <w:t>Κίνα</w:t>
                            </w:r>
                            <w:r w:rsidRPr="00E12D63">
                              <w:rPr>
                                <w:rFonts w:ascii="Arial" w:eastAsia="Calibri" w:hAnsi="Arial" w:cs="Arial"/>
                                <w:sz w:val="19"/>
                                <w:szCs w:val="19"/>
                              </w:rPr>
                              <w:t xml:space="preserve"> (</w:t>
                            </w:r>
                            <w:r>
                              <w:rPr>
                                <w:rFonts w:ascii="Arial" w:eastAsia="Calibri" w:hAnsi="Arial" w:cs="Arial"/>
                                <w:sz w:val="19"/>
                                <w:szCs w:val="19"/>
                              </w:rPr>
                              <w:t>31 Μαΐου</w:t>
                            </w:r>
                            <w:r w:rsidRPr="00E12D63">
                              <w:rPr>
                                <w:rFonts w:ascii="Arial" w:eastAsia="Calibri" w:hAnsi="Arial" w:cs="Arial"/>
                                <w:sz w:val="19"/>
                                <w:szCs w:val="19"/>
                              </w:rPr>
                              <w:t>)</w:t>
                            </w:r>
                          </w:p>
                          <w:p w14:paraId="71D4E6BF" w14:textId="77777777" w:rsidR="00DB48D8" w:rsidRDefault="00DB48D8" w:rsidP="00DB48D8">
                            <w:pPr>
                              <w:spacing w:after="0"/>
                              <w:ind w:left="284" w:right="159"/>
                              <w:contextualSpacing/>
                              <w:rPr>
                                <w:rFonts w:ascii="Arial" w:eastAsia="Calibri" w:hAnsi="Arial" w:cs="Arial"/>
                                <w:sz w:val="19"/>
                                <w:szCs w:val="19"/>
                              </w:rPr>
                            </w:pPr>
                          </w:p>
                          <w:p w14:paraId="0FA50EDF" w14:textId="77777777" w:rsidR="00DB48D8" w:rsidRPr="00417D0D" w:rsidRDefault="00DB48D8" w:rsidP="00DB48D8">
                            <w:pPr>
                              <w:spacing w:after="0"/>
                              <w:ind w:left="284" w:right="159"/>
                              <w:contextualSpacing/>
                              <w:rPr>
                                <w:rFonts w:ascii="Arial" w:eastAsia="Calibri" w:hAnsi="Arial" w:cs="Arial"/>
                                <w:sz w:val="19"/>
                                <w:szCs w:val="19"/>
                              </w:rPr>
                            </w:pPr>
                          </w:p>
                          <w:p w14:paraId="4A3840A0" w14:textId="77777777" w:rsidR="00DB48D8" w:rsidRPr="00FF63C4" w:rsidRDefault="00DB48D8" w:rsidP="00DB48D8">
                            <w:pPr>
                              <w:spacing w:after="0"/>
                              <w:ind w:left="284" w:right="159"/>
                              <w:contextualSpacing/>
                              <w:rPr>
                                <w:rFonts w:ascii="Arial" w:eastAsia="Calibri" w:hAnsi="Arial" w:cs="Arial"/>
                                <w:sz w:val="19"/>
                                <w:szCs w:val="19"/>
                              </w:rPr>
                            </w:pPr>
                          </w:p>
                          <w:p w14:paraId="6B141C21" w14:textId="77777777" w:rsidR="00DB48D8" w:rsidRDefault="00DB48D8" w:rsidP="00DB48D8">
                            <w:pPr>
                              <w:pStyle w:val="ListParagraph"/>
                              <w:spacing w:after="0" w:line="240" w:lineRule="auto"/>
                              <w:ind w:left="284" w:right="159"/>
                              <w:rPr>
                                <w:rFonts w:cs="Arial"/>
                                <w:sz w:val="20"/>
                                <w:szCs w:val="20"/>
                              </w:rPr>
                            </w:pPr>
                          </w:p>
                          <w:p w14:paraId="7D880E4D" w14:textId="77777777" w:rsidR="00DB48D8" w:rsidRPr="008726CD" w:rsidRDefault="00DB48D8" w:rsidP="00DB48D8">
                            <w:pPr>
                              <w:spacing w:after="60"/>
                              <w:rPr>
                                <w:rFonts w:cs="Arial"/>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FD1F67" id="Rectangle 57" o:spid="_x0000_s1039" style="position:absolute;left:0;text-align:left;margin-left:417pt;margin-top:.7pt;width:150.7pt;height:296.2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" fillcolor="window" strokecolor="#00b0f0" strokeweight="1pt">
                <v:path arrowok="t"/>
                <v:textbox>
                  <w:txbxContent>
                    <w:p w14:paraId="40CE709D" w14:textId="77777777" w:rsidR="00DB48D8" w:rsidRPr="00557FBC" w:rsidRDefault="00DB48D8" w:rsidP="00DB48D8">
                      <w:pPr>
                        <w:spacing w:after="120"/>
                        <w:jc w:val="center"/>
                        <w:rPr>
                          <w:rFonts w:ascii="Arial" w:hAnsi="Arial" w:cs="Arial"/>
                          <w:b/>
                          <w:bCs/>
                          <w:color w:val="1F3864" w:themeColor="accent5" w:themeShade="80"/>
                          <w:sz w:val="20"/>
                          <w:szCs w:val="20"/>
                          <w:lang w:val="en-US"/>
                        </w:rPr>
                      </w:pPr>
                      <w:r w:rsidRPr="00A24FBE">
                        <w:rPr>
                          <w:rFonts w:ascii="Arial" w:hAnsi="Arial" w:cs="Arial"/>
                          <w:b/>
                          <w:bCs/>
                          <w:color w:val="1F3864" w:themeColor="accent5" w:themeShade="80"/>
                          <w:sz w:val="20"/>
                          <w:szCs w:val="20"/>
                        </w:rPr>
                        <w:t xml:space="preserve">ΠΡΟΣΕΧΗ ΣΗΜΑΝΤΙΚΑ ΓΕΓΟΝΟΤΑ </w:t>
                      </w:r>
                    </w:p>
                    <w:p w14:paraId="4AC30962" w14:textId="77777777" w:rsidR="00DB48D8" w:rsidRPr="00E12D63" w:rsidRDefault="00DB48D8" w:rsidP="00DB48D8">
                      <w:pPr>
                        <w:spacing w:after="60"/>
                        <w:rPr>
                          <w:rFonts w:ascii="Arial" w:hAnsi="Arial" w:cs="Arial"/>
                          <w:b/>
                          <w:bCs/>
                          <w:color w:val="1F3864" w:themeColor="accent5" w:themeShade="80"/>
                          <w:sz w:val="20"/>
                          <w:szCs w:val="20"/>
                          <w:lang w:val="en-US"/>
                        </w:rPr>
                      </w:pPr>
                      <w:r w:rsidRPr="008E4EB3">
                        <w:rPr>
                          <w:rFonts w:ascii="Arial" w:hAnsi="Arial" w:cs="Arial"/>
                          <w:b/>
                          <w:bCs/>
                          <w:color w:val="1F3864" w:themeColor="accent5" w:themeShade="80"/>
                          <w:sz w:val="20"/>
                          <w:szCs w:val="20"/>
                        </w:rPr>
                        <w:t>ΗΠΑ:</w:t>
                      </w:r>
                    </w:p>
                    <w:p w14:paraId="374BBFFB" w14:textId="77777777" w:rsidR="00DB48D8" w:rsidRDefault="00DB48D8" w:rsidP="00DB48D8">
                      <w:pPr>
                        <w:numPr>
                          <w:ilvl w:val="0"/>
                          <w:numId w:val="8"/>
                        </w:numPr>
                        <w:spacing w:after="0"/>
                        <w:ind w:left="284" w:right="159" w:hanging="284"/>
                        <w:contextualSpacing/>
                        <w:rPr>
                          <w:rFonts w:ascii="Arial" w:eastAsia="Calibri" w:hAnsi="Arial" w:cs="Arial"/>
                          <w:sz w:val="19"/>
                          <w:szCs w:val="19"/>
                        </w:rPr>
                      </w:pPr>
                      <w:bookmarkStart w:id="6" w:name="_Hlk195537303"/>
                      <w:r>
                        <w:rPr>
                          <w:rFonts w:ascii="Arial" w:eastAsia="Calibri" w:hAnsi="Arial" w:cs="Arial"/>
                          <w:sz w:val="19"/>
                          <w:szCs w:val="19"/>
                        </w:rPr>
                        <w:t>Δεύτερη εκτίμηση ΑΕΠ Α΄ τριμήνου (29 Μαΐου)</w:t>
                      </w:r>
                    </w:p>
                    <w:p w14:paraId="7010CFAE" w14:textId="77777777" w:rsidR="00DB48D8" w:rsidRDefault="00DB48D8" w:rsidP="00DB48D8">
                      <w:pPr>
                        <w:spacing w:after="0"/>
                        <w:ind w:left="284" w:right="159"/>
                        <w:contextualSpacing/>
                        <w:rPr>
                          <w:rFonts w:ascii="Arial" w:eastAsia="Calibri" w:hAnsi="Arial" w:cs="Arial"/>
                          <w:sz w:val="19"/>
                          <w:szCs w:val="19"/>
                        </w:rPr>
                      </w:pPr>
                    </w:p>
                    <w:bookmarkEnd w:id="6"/>
                    <w:p w14:paraId="4FFC3BB3" w14:textId="77777777" w:rsidR="00DB48D8" w:rsidRDefault="00DB48D8" w:rsidP="00DB48D8">
                      <w:pPr>
                        <w:numPr>
                          <w:ilvl w:val="0"/>
                          <w:numId w:val="8"/>
                        </w:numPr>
                        <w:spacing w:after="0"/>
                        <w:ind w:left="284" w:right="159" w:hanging="284"/>
                        <w:contextualSpacing/>
                        <w:rPr>
                          <w:rFonts w:ascii="Arial" w:eastAsia="Calibri" w:hAnsi="Arial" w:cs="Arial"/>
                          <w:sz w:val="19"/>
                          <w:szCs w:val="19"/>
                        </w:rPr>
                      </w:pPr>
                      <w:proofErr w:type="spellStart"/>
                      <w:r>
                        <w:rPr>
                          <w:rFonts w:ascii="Arial" w:eastAsia="Calibri" w:hAnsi="Arial" w:cs="Arial"/>
                          <w:sz w:val="19"/>
                          <w:szCs w:val="19"/>
                        </w:rPr>
                        <w:t>Αποπληθωριστής</w:t>
                      </w:r>
                      <w:proofErr w:type="spellEnd"/>
                      <w:r>
                        <w:rPr>
                          <w:rFonts w:ascii="Arial" w:eastAsia="Calibri" w:hAnsi="Arial" w:cs="Arial"/>
                          <w:sz w:val="19"/>
                          <w:szCs w:val="19"/>
                        </w:rPr>
                        <w:t xml:space="preserve"> προσωπικής κατανάλωσης (</w:t>
                      </w:r>
                      <w:r>
                        <w:rPr>
                          <w:rFonts w:ascii="Arial" w:eastAsia="Calibri" w:hAnsi="Arial" w:cs="Arial"/>
                          <w:sz w:val="19"/>
                          <w:szCs w:val="19"/>
                          <w:lang w:val="en-US"/>
                        </w:rPr>
                        <w:t>PCE</w:t>
                      </w:r>
                      <w:r w:rsidRPr="001E6ED1">
                        <w:rPr>
                          <w:rFonts w:ascii="Arial" w:eastAsia="Calibri" w:hAnsi="Arial" w:cs="Arial"/>
                          <w:sz w:val="19"/>
                          <w:szCs w:val="19"/>
                        </w:rPr>
                        <w:t>)</w:t>
                      </w:r>
                      <w:r>
                        <w:rPr>
                          <w:rFonts w:ascii="Arial" w:eastAsia="Calibri" w:hAnsi="Arial" w:cs="Arial"/>
                          <w:sz w:val="19"/>
                          <w:szCs w:val="19"/>
                        </w:rPr>
                        <w:t xml:space="preserve"> Απριλίου </w:t>
                      </w:r>
                      <w:r w:rsidRPr="00E12D63">
                        <w:rPr>
                          <w:rFonts w:ascii="Arial" w:eastAsia="Calibri" w:hAnsi="Arial" w:cs="Arial"/>
                          <w:sz w:val="19"/>
                          <w:szCs w:val="19"/>
                        </w:rPr>
                        <w:t>(</w:t>
                      </w:r>
                      <w:r w:rsidRPr="001E6ED1">
                        <w:rPr>
                          <w:rFonts w:ascii="Arial" w:eastAsia="Calibri" w:hAnsi="Arial" w:cs="Arial"/>
                          <w:sz w:val="19"/>
                          <w:szCs w:val="19"/>
                        </w:rPr>
                        <w:t>30</w:t>
                      </w:r>
                      <w:r>
                        <w:rPr>
                          <w:rFonts w:ascii="Arial" w:eastAsia="Calibri" w:hAnsi="Arial" w:cs="Arial"/>
                          <w:sz w:val="19"/>
                          <w:szCs w:val="19"/>
                        </w:rPr>
                        <w:t xml:space="preserve"> Μαΐου</w:t>
                      </w:r>
                      <w:r w:rsidRPr="00E12D63">
                        <w:rPr>
                          <w:rFonts w:ascii="Arial" w:eastAsia="Calibri" w:hAnsi="Arial" w:cs="Arial"/>
                          <w:sz w:val="19"/>
                          <w:szCs w:val="19"/>
                        </w:rPr>
                        <w:t>)</w:t>
                      </w:r>
                    </w:p>
                    <w:p w14:paraId="1A8B14AD" w14:textId="77777777" w:rsidR="00DB48D8" w:rsidRPr="00566D99" w:rsidRDefault="00DB48D8" w:rsidP="00DB48D8">
                      <w:pPr>
                        <w:spacing w:after="0"/>
                        <w:ind w:right="159"/>
                        <w:contextualSpacing/>
                        <w:rPr>
                          <w:rFonts w:ascii="Arial" w:eastAsia="Calibri" w:hAnsi="Arial" w:cs="Arial"/>
                          <w:sz w:val="19"/>
                          <w:szCs w:val="19"/>
                        </w:rPr>
                      </w:pPr>
                    </w:p>
                    <w:p w14:paraId="64A4F1BC" w14:textId="77777777" w:rsidR="00DB48D8" w:rsidRPr="00B71C7A" w:rsidRDefault="00DB48D8" w:rsidP="00DB48D8">
                      <w:pPr>
                        <w:spacing w:after="60" w:line="240" w:lineRule="auto"/>
                        <w:rPr>
                          <w:rFonts w:ascii="Arial" w:hAnsi="Arial" w:cs="Arial"/>
                          <w:b/>
                          <w:bCs/>
                          <w:color w:val="1F3864" w:themeColor="accent5" w:themeShade="80"/>
                          <w:sz w:val="19"/>
                          <w:szCs w:val="19"/>
                        </w:rPr>
                      </w:pPr>
                      <w:proofErr w:type="spellStart"/>
                      <w:r w:rsidRPr="00B71C7A">
                        <w:rPr>
                          <w:rFonts w:ascii="Arial" w:hAnsi="Arial" w:cs="Arial"/>
                          <w:b/>
                          <w:bCs/>
                          <w:color w:val="1F3864" w:themeColor="accent5" w:themeShade="80"/>
                          <w:sz w:val="19"/>
                          <w:szCs w:val="19"/>
                        </w:rPr>
                        <w:t>ΖτΕ</w:t>
                      </w:r>
                      <w:proofErr w:type="spellEnd"/>
                      <w:r w:rsidRPr="00B71C7A">
                        <w:rPr>
                          <w:rFonts w:ascii="Arial" w:hAnsi="Arial" w:cs="Arial"/>
                          <w:b/>
                          <w:bCs/>
                          <w:color w:val="1F3864" w:themeColor="accent5" w:themeShade="80"/>
                          <w:sz w:val="19"/>
                          <w:szCs w:val="19"/>
                        </w:rPr>
                        <w:t>:</w:t>
                      </w:r>
                    </w:p>
                    <w:p w14:paraId="26DA9EAD" w14:textId="4393587E" w:rsidR="00DB48D8" w:rsidRDefault="00DB48D8" w:rsidP="00DB48D8">
                      <w:pPr>
                        <w:numPr>
                          <w:ilvl w:val="0"/>
                          <w:numId w:val="8"/>
                        </w:numPr>
                        <w:spacing w:after="0"/>
                        <w:ind w:left="284" w:right="159" w:hanging="284"/>
                        <w:contextualSpacing/>
                        <w:rPr>
                          <w:rFonts w:ascii="Arial" w:eastAsia="Calibri" w:hAnsi="Arial" w:cs="Arial"/>
                          <w:sz w:val="19"/>
                          <w:szCs w:val="19"/>
                        </w:rPr>
                      </w:pPr>
                      <w:bookmarkStart w:id="7" w:name="_Hlk162361075"/>
                      <w:bookmarkStart w:id="8" w:name="_Hlk195537498"/>
                      <w:r>
                        <w:rPr>
                          <w:rFonts w:ascii="Arial" w:eastAsia="Calibri" w:hAnsi="Arial" w:cs="Arial"/>
                          <w:sz w:val="19"/>
                          <w:szCs w:val="19"/>
                        </w:rPr>
                        <w:t xml:space="preserve">Δείκτης καταναλωτικής εμπιστοσύνης Μαΐου </w:t>
                      </w:r>
                      <w:r w:rsidRPr="00E12D63">
                        <w:rPr>
                          <w:rFonts w:ascii="Arial" w:eastAsia="Calibri" w:hAnsi="Arial" w:cs="Arial"/>
                          <w:sz w:val="19"/>
                          <w:szCs w:val="19"/>
                        </w:rPr>
                        <w:t>(</w:t>
                      </w:r>
                      <w:r>
                        <w:rPr>
                          <w:rFonts w:ascii="Arial" w:eastAsia="Calibri" w:hAnsi="Arial" w:cs="Arial"/>
                          <w:sz w:val="19"/>
                          <w:szCs w:val="19"/>
                        </w:rPr>
                        <w:t>27</w:t>
                      </w:r>
                      <w:r w:rsidR="008A4A01">
                        <w:rPr>
                          <w:rFonts w:ascii="Arial" w:eastAsia="Calibri" w:hAnsi="Arial" w:cs="Arial"/>
                          <w:sz w:val="19"/>
                          <w:szCs w:val="19"/>
                        </w:rPr>
                        <w:t xml:space="preserve"> </w:t>
                      </w:r>
                      <w:r>
                        <w:rPr>
                          <w:rFonts w:ascii="Arial" w:eastAsia="Calibri" w:hAnsi="Arial" w:cs="Arial"/>
                          <w:sz w:val="19"/>
                          <w:szCs w:val="19"/>
                        </w:rPr>
                        <w:t>Μαΐου</w:t>
                      </w:r>
                      <w:r w:rsidRPr="00E12D63">
                        <w:rPr>
                          <w:rFonts w:ascii="Arial" w:eastAsia="Calibri" w:hAnsi="Arial" w:cs="Arial"/>
                          <w:sz w:val="19"/>
                          <w:szCs w:val="19"/>
                        </w:rPr>
                        <w:t>)</w:t>
                      </w:r>
                    </w:p>
                    <w:p w14:paraId="2C062379" w14:textId="77777777" w:rsidR="00DB48D8" w:rsidRPr="00B10CBA" w:rsidRDefault="00DB48D8" w:rsidP="00DB48D8">
                      <w:pPr>
                        <w:spacing w:after="0"/>
                        <w:ind w:left="284" w:right="159"/>
                        <w:contextualSpacing/>
                        <w:rPr>
                          <w:rFonts w:ascii="Arial" w:eastAsia="Calibri" w:hAnsi="Arial" w:cs="Arial"/>
                          <w:sz w:val="19"/>
                          <w:szCs w:val="19"/>
                        </w:rPr>
                      </w:pPr>
                    </w:p>
                    <w:bookmarkEnd w:id="7"/>
                    <w:bookmarkEnd w:id="8"/>
                    <w:p w14:paraId="028B9D85" w14:textId="77777777" w:rsidR="00DB48D8" w:rsidRDefault="00DB48D8" w:rsidP="00DB48D8">
                      <w:pPr>
                        <w:numPr>
                          <w:ilvl w:val="0"/>
                          <w:numId w:val="8"/>
                        </w:numPr>
                        <w:spacing w:after="0"/>
                        <w:ind w:left="284" w:right="159" w:hanging="284"/>
                        <w:contextualSpacing/>
                        <w:rPr>
                          <w:rFonts w:ascii="Arial" w:eastAsia="Calibri" w:hAnsi="Arial" w:cs="Arial"/>
                          <w:sz w:val="19"/>
                          <w:szCs w:val="19"/>
                        </w:rPr>
                      </w:pPr>
                      <w:r>
                        <w:rPr>
                          <w:rFonts w:ascii="Arial" w:eastAsia="Calibri" w:hAnsi="Arial" w:cs="Arial"/>
                          <w:sz w:val="19"/>
                          <w:szCs w:val="19"/>
                        </w:rPr>
                        <w:t xml:space="preserve">Πληθωριστικές προσδοκίες ΕΚΤ </w:t>
                      </w:r>
                      <w:r w:rsidRPr="00E12D63">
                        <w:rPr>
                          <w:rFonts w:ascii="Arial" w:eastAsia="Calibri" w:hAnsi="Arial" w:cs="Arial"/>
                          <w:sz w:val="19"/>
                          <w:szCs w:val="19"/>
                        </w:rPr>
                        <w:t>(</w:t>
                      </w:r>
                      <w:r>
                        <w:rPr>
                          <w:rFonts w:ascii="Arial" w:eastAsia="Calibri" w:hAnsi="Arial" w:cs="Arial"/>
                          <w:sz w:val="19"/>
                          <w:szCs w:val="19"/>
                        </w:rPr>
                        <w:t>28 Μαΐου</w:t>
                      </w:r>
                      <w:r w:rsidRPr="00E12D63">
                        <w:rPr>
                          <w:rFonts w:ascii="Arial" w:eastAsia="Calibri" w:hAnsi="Arial" w:cs="Arial"/>
                          <w:sz w:val="19"/>
                          <w:szCs w:val="19"/>
                        </w:rPr>
                        <w:t>)</w:t>
                      </w:r>
                    </w:p>
                    <w:p w14:paraId="4126B283" w14:textId="77777777" w:rsidR="00DB48D8" w:rsidRPr="00950FF6" w:rsidRDefault="00DB48D8" w:rsidP="00DB48D8">
                      <w:pPr>
                        <w:spacing w:after="0" w:line="240" w:lineRule="auto"/>
                        <w:ind w:right="159"/>
                        <w:contextualSpacing/>
                        <w:rPr>
                          <w:rFonts w:ascii="Arial" w:eastAsia="Calibri" w:hAnsi="Arial" w:cs="Arial"/>
                          <w:sz w:val="19"/>
                          <w:szCs w:val="19"/>
                        </w:rPr>
                      </w:pPr>
                    </w:p>
                    <w:p w14:paraId="049B121B" w14:textId="77777777" w:rsidR="00DB48D8" w:rsidRPr="005352AE" w:rsidRDefault="00DB48D8" w:rsidP="00DB48D8">
                      <w:pPr>
                        <w:spacing w:after="60" w:line="240" w:lineRule="auto"/>
                        <w:rPr>
                          <w:rFonts w:ascii="Arial" w:hAnsi="Arial" w:cs="Arial"/>
                          <w:b/>
                          <w:bCs/>
                          <w:color w:val="1F3864" w:themeColor="accent5" w:themeShade="80"/>
                          <w:sz w:val="19"/>
                          <w:szCs w:val="19"/>
                        </w:rPr>
                      </w:pPr>
                      <w:r w:rsidRPr="00B71C7A">
                        <w:rPr>
                          <w:rFonts w:ascii="Arial" w:hAnsi="Arial" w:cs="Arial"/>
                          <w:b/>
                          <w:bCs/>
                          <w:color w:val="1F3864" w:themeColor="accent5" w:themeShade="80"/>
                          <w:sz w:val="19"/>
                          <w:szCs w:val="19"/>
                        </w:rPr>
                        <w:t>ΔΙΕΘΝΕΙΣ ΑΓΟΡΕΣ:</w:t>
                      </w:r>
                    </w:p>
                    <w:p w14:paraId="4C123700" w14:textId="77777777" w:rsidR="00DB48D8" w:rsidRDefault="00DB48D8" w:rsidP="00DB48D8">
                      <w:pPr>
                        <w:numPr>
                          <w:ilvl w:val="0"/>
                          <w:numId w:val="8"/>
                        </w:numPr>
                        <w:spacing w:after="0"/>
                        <w:ind w:left="284" w:right="159" w:hanging="284"/>
                        <w:contextualSpacing/>
                        <w:rPr>
                          <w:rFonts w:ascii="Arial" w:eastAsia="Calibri" w:hAnsi="Arial" w:cs="Arial"/>
                          <w:sz w:val="19"/>
                          <w:szCs w:val="19"/>
                        </w:rPr>
                      </w:pPr>
                      <w:r>
                        <w:rPr>
                          <w:rFonts w:ascii="Arial" w:eastAsia="Calibri" w:hAnsi="Arial" w:cs="Arial"/>
                          <w:sz w:val="19"/>
                          <w:szCs w:val="19"/>
                        </w:rPr>
                        <w:t xml:space="preserve">Δείκτης </w:t>
                      </w:r>
                      <w:r>
                        <w:rPr>
                          <w:rFonts w:ascii="Arial" w:eastAsia="Calibri" w:hAnsi="Arial" w:cs="Arial"/>
                          <w:sz w:val="19"/>
                          <w:szCs w:val="19"/>
                          <w:lang w:val="en-US"/>
                        </w:rPr>
                        <w:t>PMI</w:t>
                      </w:r>
                      <w:r w:rsidRPr="001F0413">
                        <w:rPr>
                          <w:rFonts w:ascii="Arial" w:eastAsia="Calibri" w:hAnsi="Arial" w:cs="Arial"/>
                          <w:sz w:val="19"/>
                          <w:szCs w:val="19"/>
                        </w:rPr>
                        <w:t xml:space="preserve"> </w:t>
                      </w:r>
                      <w:r>
                        <w:rPr>
                          <w:rFonts w:ascii="Arial" w:eastAsia="Calibri" w:hAnsi="Arial" w:cs="Arial"/>
                          <w:sz w:val="19"/>
                          <w:szCs w:val="19"/>
                        </w:rPr>
                        <w:t>μεταποίησης</w:t>
                      </w:r>
                      <w:r w:rsidRPr="00B10CBA">
                        <w:rPr>
                          <w:rFonts w:ascii="Arial" w:eastAsia="Calibri" w:hAnsi="Arial" w:cs="Arial"/>
                          <w:sz w:val="19"/>
                          <w:szCs w:val="19"/>
                        </w:rPr>
                        <w:t xml:space="preserve">, </w:t>
                      </w:r>
                      <w:r>
                        <w:rPr>
                          <w:rFonts w:ascii="Arial" w:eastAsia="Calibri" w:hAnsi="Arial" w:cs="Arial"/>
                          <w:sz w:val="19"/>
                          <w:szCs w:val="19"/>
                        </w:rPr>
                        <w:t>Κίνα</w:t>
                      </w:r>
                      <w:r w:rsidRPr="00E12D63">
                        <w:rPr>
                          <w:rFonts w:ascii="Arial" w:eastAsia="Calibri" w:hAnsi="Arial" w:cs="Arial"/>
                          <w:sz w:val="19"/>
                          <w:szCs w:val="19"/>
                        </w:rPr>
                        <w:t xml:space="preserve"> (</w:t>
                      </w:r>
                      <w:r>
                        <w:rPr>
                          <w:rFonts w:ascii="Arial" w:eastAsia="Calibri" w:hAnsi="Arial" w:cs="Arial"/>
                          <w:sz w:val="19"/>
                          <w:szCs w:val="19"/>
                        </w:rPr>
                        <w:t>31 Μαΐου</w:t>
                      </w:r>
                      <w:r w:rsidRPr="00E12D63">
                        <w:rPr>
                          <w:rFonts w:ascii="Arial" w:eastAsia="Calibri" w:hAnsi="Arial" w:cs="Arial"/>
                          <w:sz w:val="19"/>
                          <w:szCs w:val="19"/>
                        </w:rPr>
                        <w:t>)</w:t>
                      </w:r>
                    </w:p>
                    <w:p w14:paraId="71D4E6BF" w14:textId="77777777" w:rsidR="00DB48D8" w:rsidRDefault="00DB48D8" w:rsidP="00DB48D8">
                      <w:pPr>
                        <w:spacing w:after="0"/>
                        <w:ind w:left="284" w:right="159"/>
                        <w:contextualSpacing/>
                        <w:rPr>
                          <w:rFonts w:ascii="Arial" w:eastAsia="Calibri" w:hAnsi="Arial" w:cs="Arial"/>
                          <w:sz w:val="19"/>
                          <w:szCs w:val="19"/>
                        </w:rPr>
                      </w:pPr>
                    </w:p>
                    <w:p w14:paraId="0FA50EDF" w14:textId="77777777" w:rsidR="00DB48D8" w:rsidRPr="00417D0D" w:rsidRDefault="00DB48D8" w:rsidP="00DB48D8">
                      <w:pPr>
                        <w:spacing w:after="0"/>
                        <w:ind w:left="284" w:right="159"/>
                        <w:contextualSpacing/>
                        <w:rPr>
                          <w:rFonts w:ascii="Arial" w:eastAsia="Calibri" w:hAnsi="Arial" w:cs="Arial"/>
                          <w:sz w:val="19"/>
                          <w:szCs w:val="19"/>
                        </w:rPr>
                      </w:pPr>
                    </w:p>
                    <w:p w14:paraId="4A3840A0" w14:textId="77777777" w:rsidR="00DB48D8" w:rsidRPr="00FF63C4" w:rsidRDefault="00DB48D8" w:rsidP="00DB48D8">
                      <w:pPr>
                        <w:spacing w:after="0"/>
                        <w:ind w:left="284" w:right="159"/>
                        <w:contextualSpacing/>
                        <w:rPr>
                          <w:rFonts w:ascii="Arial" w:eastAsia="Calibri" w:hAnsi="Arial" w:cs="Arial"/>
                          <w:sz w:val="19"/>
                          <w:szCs w:val="19"/>
                        </w:rPr>
                      </w:pPr>
                    </w:p>
                    <w:p w14:paraId="6B141C21" w14:textId="77777777" w:rsidR="00DB48D8" w:rsidRDefault="00DB48D8" w:rsidP="00DB48D8">
                      <w:pPr>
                        <w:pStyle w:val="ListParagraph"/>
                        <w:spacing w:after="0" w:line="240" w:lineRule="auto"/>
                        <w:ind w:left="284" w:right="159"/>
                        <w:rPr>
                          <w:rFonts w:cs="Arial"/>
                          <w:sz w:val="20"/>
                          <w:szCs w:val="20"/>
                        </w:rPr>
                      </w:pPr>
                    </w:p>
                    <w:p w14:paraId="7D880E4D" w14:textId="77777777" w:rsidR="00DB48D8" w:rsidRPr="008726CD" w:rsidRDefault="00DB48D8" w:rsidP="00DB48D8">
                      <w:pPr>
                        <w:spacing w:after="60"/>
                        <w:rPr>
                          <w:rFonts w:cs="Arial"/>
                          <w:sz w:val="20"/>
                          <w:szCs w:val="20"/>
                        </w:rPr>
                      </w:pPr>
                    </w:p>
                  </w:txbxContent>
                </v:textbox>
                <w10:wrap anchorx="margin"/>
              </v:rect>
            </w:pict>
          </mc:Fallback>
        </mc:AlternateContent>
      </w:r>
      <w:r w:rsidRPr="00D30A35">
        <w:rPr>
          <w:rFonts w:ascii="Arial" w:eastAsia="Arial" w:hAnsi="Arial" w:cs="Arial"/>
          <w:bCs/>
          <w:sz w:val="20"/>
          <w:szCs w:val="20"/>
        </w:rPr>
        <w:t>Σ</w:t>
      </w:r>
      <w:r w:rsidRPr="008E4EB3">
        <w:rPr>
          <w:rFonts w:ascii="Arial" w:eastAsia="Arial" w:hAnsi="Arial" w:cs="Arial"/>
          <w:bCs/>
          <w:sz w:val="20"/>
          <w:szCs w:val="20"/>
        </w:rPr>
        <w:t xml:space="preserve">ύμφωνα με τα στοιχεία του Χρηματιστηρίου του </w:t>
      </w:r>
      <w:proofErr w:type="spellStart"/>
      <w:r w:rsidRPr="008E4EB3">
        <w:rPr>
          <w:rFonts w:ascii="Arial" w:eastAsia="Arial" w:hAnsi="Arial" w:cs="Arial"/>
          <w:bCs/>
          <w:sz w:val="20"/>
          <w:szCs w:val="20"/>
        </w:rPr>
        <w:t>Σικάγου</w:t>
      </w:r>
      <w:proofErr w:type="spellEnd"/>
      <w:r w:rsidRPr="008E4EB3">
        <w:rPr>
          <w:rFonts w:ascii="Arial" w:eastAsia="Arial" w:hAnsi="Arial" w:cs="Arial"/>
          <w:bCs/>
          <w:sz w:val="20"/>
          <w:szCs w:val="20"/>
        </w:rPr>
        <w:t>, οι συνολικές καθαρές τοποθετήσεις (αγορές μείον πωλήσεις) στην ισοτιμία του ευρώ με το δολάριο</w:t>
      </w:r>
      <w:r>
        <w:rPr>
          <w:rFonts w:ascii="Arial" w:eastAsia="Arial" w:hAnsi="Arial" w:cs="Arial"/>
          <w:bCs/>
          <w:sz w:val="20"/>
          <w:szCs w:val="20"/>
        </w:rPr>
        <w:t xml:space="preserve"> </w:t>
      </w:r>
      <w:r w:rsidRPr="00435D11">
        <w:rPr>
          <w:rFonts w:ascii="Arial" w:eastAsia="Arial" w:hAnsi="Arial" w:cs="Arial"/>
          <w:bCs/>
          <w:sz w:val="20"/>
          <w:szCs w:val="20"/>
        </w:rPr>
        <w:t xml:space="preserve">παρέμειναν </w:t>
      </w:r>
      <w:r>
        <w:rPr>
          <w:rFonts w:ascii="Arial" w:eastAsia="Arial" w:hAnsi="Arial" w:cs="Arial"/>
          <w:bCs/>
          <w:sz w:val="20"/>
          <w:szCs w:val="20"/>
        </w:rPr>
        <w:t xml:space="preserve">θετικές, </w:t>
      </w:r>
      <w:r w:rsidRPr="008E4EB3">
        <w:rPr>
          <w:rFonts w:ascii="Arial" w:eastAsia="Arial" w:hAnsi="Arial" w:cs="Arial"/>
          <w:bCs/>
          <w:sz w:val="20"/>
          <w:szCs w:val="20"/>
        </w:rPr>
        <w:t xml:space="preserve">την εβδομάδα που έληξε </w:t>
      </w:r>
      <w:r w:rsidRPr="0003407E">
        <w:rPr>
          <w:rFonts w:ascii="Arial" w:eastAsia="Arial" w:hAnsi="Arial" w:cs="Arial"/>
          <w:bCs/>
          <w:sz w:val="20"/>
          <w:szCs w:val="20"/>
        </w:rPr>
        <w:t>στις</w:t>
      </w:r>
      <w:r w:rsidRPr="008E4EB3">
        <w:rPr>
          <w:rFonts w:ascii="Arial" w:eastAsia="Arial" w:hAnsi="Arial" w:cs="Arial"/>
          <w:bCs/>
          <w:sz w:val="20"/>
          <w:szCs w:val="20"/>
        </w:rPr>
        <w:t xml:space="preserve"> </w:t>
      </w:r>
      <w:r w:rsidRPr="006162E6">
        <w:rPr>
          <w:rFonts w:ascii="Arial" w:eastAsia="Arial" w:hAnsi="Arial" w:cs="Arial"/>
          <w:bCs/>
          <w:sz w:val="20"/>
          <w:szCs w:val="20"/>
        </w:rPr>
        <w:t>16</w:t>
      </w:r>
      <w:r w:rsidRPr="00A47F8D">
        <w:rPr>
          <w:rFonts w:ascii="Arial" w:eastAsia="Arial" w:hAnsi="Arial" w:cs="Arial"/>
          <w:bCs/>
          <w:sz w:val="20"/>
          <w:szCs w:val="20"/>
        </w:rPr>
        <w:t xml:space="preserve"> </w:t>
      </w:r>
      <w:r>
        <w:rPr>
          <w:rFonts w:ascii="Arial" w:eastAsia="Arial" w:hAnsi="Arial" w:cs="Arial"/>
          <w:bCs/>
          <w:sz w:val="20"/>
          <w:szCs w:val="20"/>
        </w:rPr>
        <w:t>Μαΐου</w:t>
      </w:r>
      <w:r w:rsidRPr="008E4EB3">
        <w:rPr>
          <w:rFonts w:ascii="Arial" w:eastAsia="Arial" w:hAnsi="Arial" w:cs="Arial"/>
          <w:bCs/>
          <w:sz w:val="20"/>
          <w:szCs w:val="20"/>
        </w:rPr>
        <w:t>. Οι θετικές θέσεις (υπέρ του ευρώ ‟</w:t>
      </w:r>
      <w:proofErr w:type="spellStart"/>
      <w:r w:rsidRPr="008E4EB3">
        <w:rPr>
          <w:rFonts w:ascii="Arial" w:eastAsia="Arial" w:hAnsi="Arial" w:cs="Arial"/>
          <w:bCs/>
          <w:sz w:val="20"/>
          <w:szCs w:val="20"/>
        </w:rPr>
        <w:t>long</w:t>
      </w:r>
      <w:proofErr w:type="spellEnd"/>
      <w:r w:rsidRPr="008E4EB3">
        <w:rPr>
          <w:rFonts w:ascii="Arial" w:eastAsia="Arial" w:hAnsi="Arial" w:cs="Arial"/>
          <w:bCs/>
          <w:sz w:val="20"/>
          <w:szCs w:val="20"/>
        </w:rPr>
        <w:t xml:space="preserve">”) </w:t>
      </w:r>
      <w:r>
        <w:rPr>
          <w:rFonts w:ascii="Arial" w:eastAsia="Arial" w:hAnsi="Arial" w:cs="Arial"/>
          <w:bCs/>
          <w:sz w:val="20"/>
          <w:szCs w:val="20"/>
        </w:rPr>
        <w:t>αυξήθηκαν</w:t>
      </w:r>
      <w:r w:rsidRPr="008E4EB3">
        <w:rPr>
          <w:rFonts w:ascii="Arial" w:eastAsia="Arial" w:hAnsi="Arial" w:cs="Arial"/>
          <w:bCs/>
          <w:sz w:val="20"/>
          <w:szCs w:val="20"/>
        </w:rPr>
        <w:t xml:space="preserve"> κατά </w:t>
      </w:r>
      <w:r w:rsidRPr="006162E6">
        <w:rPr>
          <w:rFonts w:ascii="Arial" w:eastAsia="Arial" w:hAnsi="Arial" w:cs="Arial"/>
          <w:bCs/>
          <w:sz w:val="20"/>
          <w:szCs w:val="20"/>
        </w:rPr>
        <w:t>9.055</w:t>
      </w:r>
      <w:r w:rsidRPr="008E4EB3">
        <w:rPr>
          <w:rFonts w:ascii="Arial" w:eastAsia="Arial" w:hAnsi="Arial" w:cs="Arial"/>
          <w:bCs/>
          <w:sz w:val="20"/>
          <w:szCs w:val="20"/>
        </w:rPr>
        <w:t xml:space="preserve"> συμβόλαια, με αποτέλεσμα οι συνολικές καθαρές θέσεις να διαμορφωθούν στα </w:t>
      </w:r>
      <w:r w:rsidRPr="006162E6">
        <w:rPr>
          <w:rFonts w:ascii="Arial" w:eastAsia="Arial" w:hAnsi="Arial" w:cs="Arial"/>
          <w:bCs/>
          <w:sz w:val="20"/>
          <w:szCs w:val="20"/>
        </w:rPr>
        <w:t>84.774</w:t>
      </w:r>
      <w:r>
        <w:rPr>
          <w:rFonts w:ascii="Arial" w:eastAsia="Arial" w:hAnsi="Arial" w:cs="Arial"/>
          <w:bCs/>
          <w:sz w:val="20"/>
          <w:szCs w:val="20"/>
        </w:rPr>
        <w:t xml:space="preserve"> </w:t>
      </w:r>
      <w:r w:rsidRPr="008E4EB3">
        <w:rPr>
          <w:rFonts w:ascii="Arial" w:eastAsia="Arial" w:hAnsi="Arial" w:cs="Arial"/>
          <w:bCs/>
          <w:sz w:val="20"/>
          <w:szCs w:val="20"/>
        </w:rPr>
        <w:t xml:space="preserve">συμβόλαια από </w:t>
      </w:r>
      <w:r w:rsidRPr="006162E6">
        <w:rPr>
          <w:rFonts w:ascii="Arial" w:eastAsia="Arial" w:hAnsi="Arial" w:cs="Arial"/>
          <w:bCs/>
          <w:sz w:val="20"/>
          <w:szCs w:val="20"/>
        </w:rPr>
        <w:t>75.71</w:t>
      </w:r>
      <w:r w:rsidRPr="00550CCB">
        <w:rPr>
          <w:rFonts w:ascii="Arial" w:eastAsia="Arial" w:hAnsi="Arial" w:cs="Arial"/>
          <w:bCs/>
          <w:sz w:val="20"/>
          <w:szCs w:val="20"/>
        </w:rPr>
        <w:t>9</w:t>
      </w:r>
      <w:r w:rsidRPr="00355F97">
        <w:rPr>
          <w:rFonts w:ascii="Arial" w:eastAsia="Arial" w:hAnsi="Arial" w:cs="Arial"/>
          <w:bCs/>
          <w:sz w:val="20"/>
          <w:szCs w:val="20"/>
        </w:rPr>
        <w:t xml:space="preserve"> </w:t>
      </w:r>
      <w:r w:rsidRPr="008E4EB3">
        <w:rPr>
          <w:rFonts w:ascii="Arial" w:eastAsia="Arial" w:hAnsi="Arial" w:cs="Arial"/>
          <w:bCs/>
          <w:sz w:val="20"/>
          <w:szCs w:val="20"/>
        </w:rPr>
        <w:t>συμβόλαια</w:t>
      </w:r>
      <w:r>
        <w:rPr>
          <w:rFonts w:ascii="Arial" w:eastAsia="Arial" w:hAnsi="Arial" w:cs="Arial"/>
          <w:bCs/>
          <w:sz w:val="20"/>
          <w:szCs w:val="20"/>
        </w:rPr>
        <w:t>,</w:t>
      </w:r>
      <w:r w:rsidRPr="008E4EB3">
        <w:rPr>
          <w:rFonts w:ascii="Arial" w:eastAsia="Arial" w:hAnsi="Arial" w:cs="Arial"/>
          <w:bCs/>
          <w:sz w:val="20"/>
          <w:szCs w:val="20"/>
        </w:rPr>
        <w:t xml:space="preserve"> την προηγούμενη εβδομάδα (Γράφημα </w:t>
      </w:r>
      <w:r w:rsidR="00E4275D">
        <w:rPr>
          <w:rFonts w:ascii="Arial" w:eastAsia="Arial" w:hAnsi="Arial" w:cs="Arial"/>
          <w:bCs/>
          <w:sz w:val="20"/>
          <w:szCs w:val="20"/>
        </w:rPr>
        <w:t>4</w:t>
      </w:r>
      <w:r w:rsidRPr="008E4EB3">
        <w:rPr>
          <w:rFonts w:ascii="Arial" w:eastAsia="Arial" w:hAnsi="Arial" w:cs="Arial"/>
          <w:bCs/>
          <w:sz w:val="20"/>
          <w:szCs w:val="20"/>
        </w:rPr>
        <w:t>).</w:t>
      </w:r>
    </w:p>
    <w:p w14:paraId="44DAA37F" w14:textId="77777777" w:rsidR="00DB48D8" w:rsidRPr="008E4EB3" w:rsidRDefault="00DB48D8" w:rsidP="00DB48D8">
      <w:pPr>
        <w:widowControl w:val="0"/>
        <w:kinsoku w:val="0"/>
        <w:overflowPunct w:val="0"/>
        <w:autoSpaceDE w:val="0"/>
        <w:autoSpaceDN w:val="0"/>
        <w:spacing w:after="0" w:line="240" w:lineRule="auto"/>
        <w:ind w:left="1758" w:right="3402"/>
        <w:jc w:val="both"/>
        <w:rPr>
          <w:rFonts w:ascii="Arial" w:eastAsia="Arial" w:hAnsi="Arial" w:cs="Arial"/>
          <w:bCs/>
          <w:sz w:val="20"/>
          <w:szCs w:val="20"/>
        </w:rPr>
      </w:pPr>
    </w:p>
    <w:p w14:paraId="12BF0D97" w14:textId="24A7FCC4" w:rsidR="00DB48D8" w:rsidRPr="007410A9" w:rsidRDefault="00DB48D8" w:rsidP="00DB48D8">
      <w:pPr>
        <w:widowControl w:val="0"/>
        <w:kinsoku w:val="0"/>
        <w:overflowPunct w:val="0"/>
        <w:autoSpaceDE w:val="0"/>
        <w:autoSpaceDN w:val="0"/>
        <w:spacing w:after="0" w:line="240" w:lineRule="auto"/>
        <w:ind w:left="1758" w:right="3402"/>
        <w:jc w:val="both"/>
        <w:rPr>
          <w:rFonts w:ascii="Arial" w:eastAsia="Arial" w:hAnsi="Arial" w:cs="Arial"/>
          <w:sz w:val="20"/>
          <w:szCs w:val="20"/>
        </w:rPr>
      </w:pPr>
      <w:r>
        <w:rPr>
          <w:rFonts w:ascii="Arial" w:eastAsia="Arial" w:hAnsi="Arial" w:cs="Arial"/>
          <w:bCs/>
          <w:sz w:val="20"/>
          <w:szCs w:val="20"/>
        </w:rPr>
        <w:t>Ανοδικές</w:t>
      </w:r>
      <w:r w:rsidRPr="008E4EB3">
        <w:rPr>
          <w:rFonts w:ascii="Arial" w:eastAsia="Arial" w:hAnsi="Arial" w:cs="Arial"/>
          <w:bCs/>
          <w:sz w:val="20"/>
          <w:szCs w:val="20"/>
        </w:rPr>
        <w:t xml:space="preserve"> τάσεις παρατηρούνται στη συναλλαγματική ισοτιμία του ευρώ έναντι του δολαρίου, με την ισοτιμία</w:t>
      </w:r>
      <w:r w:rsidRPr="00F6064D">
        <w:rPr>
          <w:rFonts w:ascii="Arial" w:eastAsia="Arial" w:hAnsi="Arial" w:cs="Arial"/>
          <w:bCs/>
          <w:sz w:val="20"/>
          <w:szCs w:val="20"/>
        </w:rPr>
        <w:t>,</w:t>
      </w:r>
      <w:r>
        <w:rPr>
          <w:rFonts w:ascii="Arial" w:eastAsia="Arial" w:hAnsi="Arial" w:cs="Arial"/>
          <w:bCs/>
          <w:sz w:val="20"/>
          <w:szCs w:val="20"/>
        </w:rPr>
        <w:t xml:space="preserve"> </w:t>
      </w:r>
      <w:r w:rsidRPr="008E4EB3">
        <w:rPr>
          <w:rFonts w:ascii="Arial" w:eastAsia="Arial" w:hAnsi="Arial" w:cs="Arial"/>
          <w:bCs/>
          <w:sz w:val="20"/>
          <w:szCs w:val="20"/>
        </w:rPr>
        <w:t xml:space="preserve">στις </w:t>
      </w:r>
      <w:r>
        <w:rPr>
          <w:rFonts w:ascii="Arial" w:eastAsia="Arial" w:hAnsi="Arial" w:cs="Arial"/>
          <w:bCs/>
          <w:sz w:val="20"/>
          <w:szCs w:val="20"/>
        </w:rPr>
        <w:t xml:space="preserve">21 Μαΐου </w:t>
      </w:r>
      <w:r w:rsidRPr="008E4EB3">
        <w:rPr>
          <w:rFonts w:ascii="Arial" w:eastAsia="Arial" w:hAnsi="Arial" w:cs="Arial"/>
          <w:bCs/>
          <w:sz w:val="20"/>
          <w:szCs w:val="20"/>
        </w:rPr>
        <w:t>να</w:t>
      </w:r>
      <w:r>
        <w:rPr>
          <w:rFonts w:ascii="Arial" w:eastAsia="Arial" w:hAnsi="Arial" w:cs="Arial"/>
          <w:bCs/>
          <w:sz w:val="20"/>
          <w:szCs w:val="20"/>
        </w:rPr>
        <w:t xml:space="preserve"> διαμορφώνεται</w:t>
      </w:r>
      <w:r w:rsidRPr="008E4EB3">
        <w:rPr>
          <w:rFonts w:ascii="Arial" w:eastAsia="Arial" w:hAnsi="Arial" w:cs="Arial"/>
          <w:bCs/>
          <w:sz w:val="20"/>
          <w:szCs w:val="20"/>
        </w:rPr>
        <w:t xml:space="preserve"> στο 1,</w:t>
      </w:r>
      <w:r>
        <w:rPr>
          <w:rFonts w:ascii="Arial" w:eastAsia="Arial" w:hAnsi="Arial" w:cs="Arial"/>
          <w:bCs/>
          <w:sz w:val="20"/>
          <w:szCs w:val="20"/>
        </w:rPr>
        <w:t>132</w:t>
      </w:r>
      <w:r w:rsidRPr="008E4EB3">
        <w:rPr>
          <w:rFonts w:ascii="Arial" w:eastAsia="Arial" w:hAnsi="Arial" w:cs="Arial"/>
          <w:bCs/>
          <w:sz w:val="20"/>
          <w:szCs w:val="20"/>
        </w:rPr>
        <w:t xml:space="preserve"> €/$ (Πίνακας </w:t>
      </w:r>
      <w:r w:rsidR="00234BB4">
        <w:rPr>
          <w:rFonts w:ascii="Arial" w:eastAsia="Arial" w:hAnsi="Arial" w:cs="Arial"/>
          <w:bCs/>
          <w:sz w:val="20"/>
          <w:szCs w:val="20"/>
        </w:rPr>
        <w:t>1</w:t>
      </w:r>
      <w:r w:rsidRPr="008E4EB3">
        <w:rPr>
          <w:rFonts w:ascii="Arial" w:eastAsia="Arial" w:hAnsi="Arial" w:cs="Arial"/>
          <w:bCs/>
          <w:sz w:val="20"/>
          <w:szCs w:val="20"/>
        </w:rPr>
        <w:t>)</w:t>
      </w:r>
      <w:r>
        <w:rPr>
          <w:rFonts w:ascii="Arial" w:eastAsia="Arial" w:hAnsi="Arial" w:cs="Arial"/>
          <w:bCs/>
          <w:sz w:val="20"/>
          <w:szCs w:val="20"/>
        </w:rPr>
        <w:t xml:space="preserve"> και το δολάριο να υποχωρεί ως αποτέλεσμα της νέας φορολογικής μεταρρύθμισης που προωθεί η κυβέρνηση των ΗΠΑ και αναμένεται να αυξήσει το χρέος και το δημοσιονομικό έλλειμμα. Προς αυτήν την κατεύθυνση, ο</w:t>
      </w:r>
      <w:r w:rsidRPr="002E2D23">
        <w:rPr>
          <w:rFonts w:ascii="Arial" w:eastAsia="Arial" w:hAnsi="Arial" w:cs="Arial"/>
          <w:bCs/>
          <w:sz w:val="20"/>
          <w:szCs w:val="20"/>
        </w:rPr>
        <w:t xml:space="preserve"> </w:t>
      </w:r>
      <w:r>
        <w:rPr>
          <w:rFonts w:ascii="Arial" w:eastAsia="Arial" w:hAnsi="Arial" w:cs="Arial"/>
          <w:bCs/>
          <w:sz w:val="20"/>
          <w:szCs w:val="20"/>
        </w:rPr>
        <w:t>δείκτη</w:t>
      </w:r>
      <w:r w:rsidRPr="002E2D23">
        <w:rPr>
          <w:rFonts w:ascii="Arial" w:eastAsia="Arial" w:hAnsi="Arial" w:cs="Arial"/>
          <w:bCs/>
          <w:sz w:val="20"/>
          <w:szCs w:val="20"/>
        </w:rPr>
        <w:t>ς</w:t>
      </w:r>
      <w:r w:rsidRPr="00503B3F">
        <w:rPr>
          <w:rFonts w:ascii="Arial" w:eastAsia="Arial" w:hAnsi="Arial" w:cs="Arial"/>
          <w:bCs/>
          <w:sz w:val="20"/>
          <w:szCs w:val="20"/>
        </w:rPr>
        <w:t xml:space="preserve"> </w:t>
      </w:r>
      <w:r>
        <w:rPr>
          <w:rFonts w:ascii="Arial" w:eastAsia="Arial" w:hAnsi="Arial" w:cs="Arial"/>
          <w:bCs/>
          <w:sz w:val="20"/>
          <w:szCs w:val="20"/>
        </w:rPr>
        <w:t xml:space="preserve">δολαρίου </w:t>
      </w:r>
      <w:r w:rsidRPr="00503B3F">
        <w:rPr>
          <w:rFonts w:ascii="Arial" w:eastAsia="Arial" w:hAnsi="Arial" w:cs="Arial"/>
          <w:bCs/>
          <w:sz w:val="20"/>
          <w:szCs w:val="20"/>
        </w:rPr>
        <w:t>DXY</w:t>
      </w:r>
      <w:r w:rsidRPr="002E2D23">
        <w:rPr>
          <w:rFonts w:ascii="Arial" w:eastAsia="Arial" w:hAnsi="Arial" w:cs="Arial"/>
          <w:bCs/>
          <w:sz w:val="20"/>
          <w:szCs w:val="20"/>
        </w:rPr>
        <w:t xml:space="preserve"> που μετρά το αμερικανικό δολάριο έναντι των κυριότερων νομισμάτων</w:t>
      </w:r>
      <w:r>
        <w:rPr>
          <w:rFonts w:ascii="Arial" w:eastAsia="Arial" w:hAnsi="Arial" w:cs="Arial"/>
          <w:bCs/>
          <w:sz w:val="20"/>
          <w:szCs w:val="20"/>
        </w:rPr>
        <w:t>,</w:t>
      </w:r>
      <w:r w:rsidRPr="002E2D23">
        <w:rPr>
          <w:rFonts w:ascii="Arial" w:eastAsia="Arial" w:hAnsi="Arial" w:cs="Arial"/>
          <w:bCs/>
          <w:sz w:val="20"/>
          <w:szCs w:val="20"/>
        </w:rPr>
        <w:t xml:space="preserve"> </w:t>
      </w:r>
      <w:r>
        <w:rPr>
          <w:rFonts w:ascii="Arial" w:eastAsia="Arial" w:hAnsi="Arial" w:cs="Arial"/>
          <w:bCs/>
          <w:sz w:val="20"/>
          <w:szCs w:val="20"/>
        </w:rPr>
        <w:t xml:space="preserve">κινήθηκε καθοδικά </w:t>
      </w:r>
      <w:r w:rsidRPr="008E4EB3">
        <w:rPr>
          <w:rFonts w:ascii="Arial" w:eastAsia="Arial" w:hAnsi="Arial" w:cs="Arial"/>
          <w:bCs/>
          <w:sz w:val="20"/>
          <w:szCs w:val="20"/>
        </w:rPr>
        <w:t xml:space="preserve">στις </w:t>
      </w:r>
      <w:r>
        <w:rPr>
          <w:rFonts w:ascii="Arial" w:eastAsia="Arial" w:hAnsi="Arial" w:cs="Arial"/>
          <w:bCs/>
          <w:sz w:val="20"/>
          <w:szCs w:val="20"/>
        </w:rPr>
        <w:t>21 Μαΐου (99,66),</w:t>
      </w:r>
      <w:r w:rsidRPr="00655353">
        <w:t xml:space="preserve"> </w:t>
      </w:r>
      <w:r>
        <w:rPr>
          <w:rFonts w:ascii="Arial" w:eastAsia="Arial" w:hAnsi="Arial" w:cs="Arial"/>
          <w:bCs/>
          <w:sz w:val="20"/>
          <w:szCs w:val="20"/>
        </w:rPr>
        <w:t xml:space="preserve">σε χαμηλό 12 ημερών.  </w:t>
      </w:r>
    </w:p>
    <w:p w14:paraId="46791426" w14:textId="77777777" w:rsidR="00DB48D8" w:rsidRPr="008E4EB3" w:rsidRDefault="00DB48D8" w:rsidP="00DB48D8">
      <w:pPr>
        <w:widowControl w:val="0"/>
        <w:kinsoku w:val="0"/>
        <w:overflowPunct w:val="0"/>
        <w:autoSpaceDE w:val="0"/>
        <w:autoSpaceDN w:val="0"/>
        <w:spacing w:after="0" w:line="240" w:lineRule="auto"/>
        <w:ind w:right="3402"/>
        <w:jc w:val="both"/>
        <w:rPr>
          <w:rFonts w:ascii="Arial" w:eastAsia="Arial" w:hAnsi="Arial" w:cs="Arial"/>
          <w:sz w:val="20"/>
          <w:szCs w:val="20"/>
        </w:rPr>
      </w:pPr>
    </w:p>
    <w:p w14:paraId="2E06DBC9" w14:textId="0DEBD2C2" w:rsidR="00DB48D8" w:rsidRPr="00ED550A" w:rsidRDefault="00DB48D8" w:rsidP="00DB48D8">
      <w:pPr>
        <w:widowControl w:val="0"/>
        <w:kinsoku w:val="0"/>
        <w:overflowPunct w:val="0"/>
        <w:autoSpaceDE w:val="0"/>
        <w:autoSpaceDN w:val="0"/>
        <w:spacing w:after="0" w:line="240" w:lineRule="auto"/>
        <w:ind w:left="1758" w:right="3402"/>
        <w:jc w:val="both"/>
        <w:rPr>
          <w:rFonts w:ascii="Arial" w:eastAsia="Arial" w:hAnsi="Arial" w:cs="Arial"/>
          <w:bCs/>
          <w:sz w:val="20"/>
          <w:szCs w:val="20"/>
        </w:rPr>
      </w:pPr>
      <w:r>
        <w:rPr>
          <w:rFonts w:ascii="Arial" w:eastAsia="Arial" w:hAnsi="Arial" w:cs="Arial"/>
          <w:bCs/>
          <w:sz w:val="20"/>
          <w:szCs w:val="20"/>
        </w:rPr>
        <w:t xml:space="preserve">Ανοδικές </w:t>
      </w:r>
      <w:r w:rsidRPr="008E4EB3">
        <w:rPr>
          <w:rFonts w:ascii="Arial" w:eastAsia="Arial" w:hAnsi="Arial" w:cs="Arial"/>
          <w:bCs/>
          <w:sz w:val="20"/>
          <w:szCs w:val="20"/>
        </w:rPr>
        <w:t>τάσεις καταγράφονται στην ομολογιακή αγορά των ΗΠΑ</w:t>
      </w:r>
      <w:r w:rsidRPr="00D01055">
        <w:rPr>
          <w:rFonts w:ascii="Arial" w:eastAsia="Arial" w:hAnsi="Arial" w:cs="Arial"/>
          <w:bCs/>
          <w:sz w:val="20"/>
          <w:szCs w:val="20"/>
        </w:rPr>
        <w:t>,</w:t>
      </w:r>
      <w:r w:rsidRPr="008E4EB3">
        <w:rPr>
          <w:rFonts w:ascii="Arial" w:eastAsia="Arial" w:hAnsi="Arial" w:cs="Arial"/>
          <w:bCs/>
          <w:sz w:val="20"/>
          <w:szCs w:val="20"/>
        </w:rPr>
        <w:t xml:space="preserve"> με την απόδοση του 10ετούς ομολόγου να ανέρχεται στο </w:t>
      </w:r>
      <w:r w:rsidRPr="00405BD4">
        <w:rPr>
          <w:rFonts w:ascii="Arial" w:eastAsia="Arial" w:hAnsi="Arial" w:cs="Arial"/>
          <w:bCs/>
          <w:sz w:val="20"/>
          <w:szCs w:val="20"/>
        </w:rPr>
        <w:t>4</w:t>
      </w:r>
      <w:r w:rsidRPr="008E4EB3">
        <w:rPr>
          <w:rFonts w:ascii="Arial" w:eastAsia="Arial" w:hAnsi="Arial" w:cs="Arial"/>
          <w:bCs/>
          <w:sz w:val="20"/>
          <w:szCs w:val="20"/>
        </w:rPr>
        <w:t>,</w:t>
      </w:r>
      <w:r>
        <w:rPr>
          <w:rFonts w:ascii="Arial" w:eastAsia="Arial" w:hAnsi="Arial" w:cs="Arial"/>
          <w:bCs/>
          <w:sz w:val="20"/>
          <w:szCs w:val="20"/>
        </w:rPr>
        <w:t>54</w:t>
      </w:r>
      <w:r w:rsidRPr="008E4EB3">
        <w:rPr>
          <w:rFonts w:ascii="Arial" w:eastAsia="Arial" w:hAnsi="Arial" w:cs="Arial"/>
          <w:bCs/>
          <w:sz w:val="20"/>
          <w:szCs w:val="20"/>
        </w:rPr>
        <w:t>%</w:t>
      </w:r>
      <w:r w:rsidRPr="00F6064D">
        <w:rPr>
          <w:rFonts w:ascii="Arial" w:eastAsia="Arial" w:hAnsi="Arial" w:cs="Arial"/>
          <w:bCs/>
          <w:sz w:val="20"/>
          <w:szCs w:val="20"/>
        </w:rPr>
        <w:t>,</w:t>
      </w:r>
      <w:r w:rsidRPr="008E4EB3">
        <w:rPr>
          <w:rFonts w:ascii="Arial" w:eastAsia="Arial" w:hAnsi="Arial" w:cs="Arial"/>
          <w:bCs/>
          <w:sz w:val="20"/>
          <w:szCs w:val="20"/>
        </w:rPr>
        <w:t xml:space="preserve"> στις </w:t>
      </w:r>
      <w:r>
        <w:rPr>
          <w:rFonts w:ascii="Arial" w:eastAsia="Arial" w:hAnsi="Arial" w:cs="Arial"/>
          <w:bCs/>
          <w:sz w:val="20"/>
          <w:szCs w:val="20"/>
        </w:rPr>
        <w:t>21 Μαΐου</w:t>
      </w:r>
      <w:r w:rsidRPr="008E4EB3">
        <w:rPr>
          <w:rFonts w:ascii="Arial" w:eastAsia="Arial" w:hAnsi="Arial" w:cs="Arial"/>
          <w:bCs/>
          <w:sz w:val="20"/>
          <w:szCs w:val="20"/>
        </w:rPr>
        <w:t>, ενώ το 2ετές</w:t>
      </w:r>
      <w:r w:rsidRPr="00405BD4">
        <w:rPr>
          <w:rFonts w:ascii="Arial" w:eastAsia="Arial" w:hAnsi="Arial" w:cs="Arial"/>
          <w:bCs/>
          <w:sz w:val="20"/>
          <w:szCs w:val="20"/>
        </w:rPr>
        <w:t xml:space="preserve"> ανέρχεται</w:t>
      </w:r>
      <w:r w:rsidRPr="008E4EB3">
        <w:rPr>
          <w:rFonts w:ascii="Arial" w:eastAsia="Arial" w:hAnsi="Arial" w:cs="Arial"/>
          <w:bCs/>
          <w:sz w:val="20"/>
          <w:szCs w:val="20"/>
        </w:rPr>
        <w:t xml:space="preserve"> στο </w:t>
      </w:r>
      <w:r>
        <w:rPr>
          <w:rFonts w:ascii="Arial" w:eastAsia="Arial" w:hAnsi="Arial" w:cs="Arial"/>
          <w:bCs/>
          <w:sz w:val="20"/>
          <w:szCs w:val="20"/>
        </w:rPr>
        <w:t>4</w:t>
      </w:r>
      <w:r w:rsidRPr="008E4EB3">
        <w:rPr>
          <w:rFonts w:ascii="Arial" w:eastAsia="Arial" w:hAnsi="Arial" w:cs="Arial"/>
          <w:bCs/>
          <w:sz w:val="20"/>
          <w:szCs w:val="20"/>
        </w:rPr>
        <w:t>,</w:t>
      </w:r>
      <w:r>
        <w:rPr>
          <w:rFonts w:ascii="Arial" w:eastAsia="Arial" w:hAnsi="Arial" w:cs="Arial"/>
          <w:bCs/>
          <w:sz w:val="20"/>
          <w:szCs w:val="20"/>
        </w:rPr>
        <w:t>00</w:t>
      </w:r>
      <w:r w:rsidRPr="008E4EB3">
        <w:rPr>
          <w:rFonts w:ascii="Arial" w:eastAsia="Arial" w:hAnsi="Arial" w:cs="Arial"/>
          <w:bCs/>
          <w:sz w:val="20"/>
          <w:szCs w:val="20"/>
        </w:rPr>
        <w:t>%</w:t>
      </w:r>
      <w:r>
        <w:rPr>
          <w:rFonts w:ascii="Arial" w:eastAsia="Arial" w:hAnsi="Arial" w:cs="Arial"/>
          <w:bCs/>
          <w:sz w:val="20"/>
          <w:szCs w:val="20"/>
        </w:rPr>
        <w:t>, ως αποτέλεσμα των αυξημένων ανησυχιών για τη δημοσιονομική κατάσταση των ΗΠΑ. Παράλληλα, σ</w:t>
      </w:r>
      <w:r w:rsidRPr="008E4EB3">
        <w:rPr>
          <w:rFonts w:ascii="Arial" w:eastAsia="Arial" w:hAnsi="Arial" w:cs="Arial"/>
          <w:bCs/>
          <w:sz w:val="20"/>
          <w:szCs w:val="20"/>
        </w:rPr>
        <w:t xml:space="preserve">τη </w:t>
      </w:r>
      <w:proofErr w:type="spellStart"/>
      <w:r w:rsidRPr="008E4EB3">
        <w:rPr>
          <w:rFonts w:ascii="Arial" w:eastAsia="Arial" w:hAnsi="Arial" w:cs="Arial"/>
          <w:bCs/>
          <w:sz w:val="20"/>
          <w:szCs w:val="20"/>
        </w:rPr>
        <w:t>ΖτΕ</w:t>
      </w:r>
      <w:proofErr w:type="spellEnd"/>
      <w:r w:rsidRPr="008E4EB3">
        <w:rPr>
          <w:rFonts w:ascii="Arial" w:eastAsia="Arial" w:hAnsi="Arial" w:cs="Arial"/>
          <w:bCs/>
          <w:sz w:val="20"/>
          <w:szCs w:val="20"/>
        </w:rPr>
        <w:t xml:space="preserve"> παρατηρούνται</w:t>
      </w:r>
      <w:r>
        <w:rPr>
          <w:rFonts w:ascii="Arial" w:eastAsia="Arial" w:hAnsi="Arial" w:cs="Arial"/>
          <w:bCs/>
          <w:sz w:val="20"/>
          <w:szCs w:val="20"/>
        </w:rPr>
        <w:t xml:space="preserve"> ελαφρώς ανοδικές </w:t>
      </w:r>
      <w:r w:rsidRPr="008E4EB3">
        <w:rPr>
          <w:rFonts w:ascii="Arial" w:eastAsia="Arial" w:hAnsi="Arial" w:cs="Arial"/>
          <w:bCs/>
          <w:sz w:val="20"/>
          <w:szCs w:val="20"/>
        </w:rPr>
        <w:t>τάσεις στις αποδόσεις των ομολόγων</w:t>
      </w:r>
      <w:r>
        <w:rPr>
          <w:rFonts w:ascii="Arial" w:eastAsia="Arial" w:hAnsi="Arial" w:cs="Arial"/>
          <w:bCs/>
          <w:sz w:val="20"/>
          <w:szCs w:val="20"/>
        </w:rPr>
        <w:t>. Ενδεικτικά</w:t>
      </w:r>
      <w:r w:rsidRPr="008E4EB3">
        <w:rPr>
          <w:rFonts w:ascii="Arial" w:eastAsia="Arial" w:hAnsi="Arial" w:cs="Arial"/>
          <w:bCs/>
          <w:sz w:val="20"/>
          <w:szCs w:val="20"/>
        </w:rPr>
        <w:t>, η απόδοση του 10ετούς γερμανικού ομολόγου ανήλθε στο 2,</w:t>
      </w:r>
      <w:r>
        <w:rPr>
          <w:rFonts w:ascii="Arial" w:eastAsia="Arial" w:hAnsi="Arial" w:cs="Arial"/>
          <w:bCs/>
          <w:sz w:val="20"/>
          <w:szCs w:val="20"/>
        </w:rPr>
        <w:t>65</w:t>
      </w:r>
      <w:r w:rsidRPr="008E4EB3">
        <w:rPr>
          <w:rFonts w:ascii="Arial" w:eastAsia="Arial" w:hAnsi="Arial" w:cs="Arial"/>
          <w:bCs/>
          <w:sz w:val="20"/>
          <w:szCs w:val="20"/>
        </w:rPr>
        <w:t>%</w:t>
      </w:r>
      <w:r w:rsidRPr="00F6064D">
        <w:rPr>
          <w:rFonts w:ascii="Arial" w:eastAsia="Arial" w:hAnsi="Arial" w:cs="Arial"/>
          <w:bCs/>
          <w:sz w:val="20"/>
          <w:szCs w:val="20"/>
        </w:rPr>
        <w:t>,</w:t>
      </w:r>
      <w:r w:rsidRPr="008E4EB3">
        <w:rPr>
          <w:rFonts w:ascii="Arial" w:eastAsia="Arial" w:hAnsi="Arial" w:cs="Arial"/>
          <w:bCs/>
          <w:sz w:val="20"/>
          <w:szCs w:val="20"/>
        </w:rPr>
        <w:t xml:space="preserve"> στις </w:t>
      </w:r>
      <w:r>
        <w:rPr>
          <w:rFonts w:ascii="Arial" w:eastAsia="Arial" w:hAnsi="Arial" w:cs="Arial"/>
          <w:bCs/>
          <w:sz w:val="20"/>
          <w:szCs w:val="20"/>
        </w:rPr>
        <w:t>21 Μαΐου</w:t>
      </w:r>
      <w:r w:rsidRPr="008E4EB3">
        <w:rPr>
          <w:rFonts w:ascii="Arial" w:eastAsia="Arial" w:hAnsi="Arial" w:cs="Arial"/>
          <w:bCs/>
          <w:sz w:val="20"/>
          <w:szCs w:val="20"/>
        </w:rPr>
        <w:t xml:space="preserve"> (Πίνακας </w:t>
      </w:r>
      <w:r w:rsidR="00234BB4">
        <w:rPr>
          <w:rFonts w:ascii="Arial" w:eastAsia="Arial" w:hAnsi="Arial" w:cs="Arial"/>
          <w:bCs/>
          <w:sz w:val="20"/>
          <w:szCs w:val="20"/>
        </w:rPr>
        <w:t>2</w:t>
      </w:r>
      <w:r w:rsidRPr="008E4EB3">
        <w:rPr>
          <w:rFonts w:ascii="Arial" w:eastAsia="Arial" w:hAnsi="Arial" w:cs="Arial"/>
          <w:bCs/>
          <w:sz w:val="20"/>
          <w:szCs w:val="20"/>
        </w:rPr>
        <w:t>). Τέλος, η διαφορά απόδοσης μεταξύ του 10ετούς ομολόγου της Ελλάδ</w:t>
      </w:r>
      <w:r>
        <w:rPr>
          <w:rFonts w:ascii="Arial" w:eastAsia="Arial" w:hAnsi="Arial" w:cs="Arial"/>
          <w:bCs/>
          <w:sz w:val="20"/>
          <w:szCs w:val="20"/>
        </w:rPr>
        <w:t>α</w:t>
      </w:r>
      <w:r w:rsidRPr="008E4EB3">
        <w:rPr>
          <w:rFonts w:ascii="Arial" w:eastAsia="Arial" w:hAnsi="Arial" w:cs="Arial"/>
          <w:bCs/>
          <w:sz w:val="20"/>
          <w:szCs w:val="20"/>
        </w:rPr>
        <w:t>ς και του 10ετούς ομολόγου της Γερμανίας (</w:t>
      </w:r>
      <w:proofErr w:type="spellStart"/>
      <w:r w:rsidRPr="008E4EB3">
        <w:rPr>
          <w:rFonts w:ascii="Arial" w:eastAsia="Arial" w:hAnsi="Arial" w:cs="Arial"/>
          <w:bCs/>
          <w:sz w:val="20"/>
          <w:szCs w:val="20"/>
        </w:rPr>
        <w:t>spread</w:t>
      </w:r>
      <w:proofErr w:type="spellEnd"/>
      <w:r w:rsidRPr="008E4EB3">
        <w:rPr>
          <w:rFonts w:ascii="Arial" w:eastAsia="Arial" w:hAnsi="Arial" w:cs="Arial"/>
          <w:bCs/>
          <w:sz w:val="20"/>
          <w:szCs w:val="20"/>
        </w:rPr>
        <w:t xml:space="preserve">) βρίσκεται στις </w:t>
      </w:r>
      <w:r>
        <w:rPr>
          <w:rFonts w:ascii="Arial" w:eastAsia="Arial" w:hAnsi="Arial" w:cs="Arial"/>
          <w:bCs/>
          <w:sz w:val="20"/>
          <w:szCs w:val="20"/>
        </w:rPr>
        <w:t>75</w:t>
      </w:r>
      <w:r w:rsidRPr="008E4EB3">
        <w:rPr>
          <w:rFonts w:ascii="Arial" w:eastAsia="Arial" w:hAnsi="Arial" w:cs="Arial"/>
          <w:bCs/>
          <w:sz w:val="20"/>
          <w:szCs w:val="20"/>
        </w:rPr>
        <w:t xml:space="preserve"> </w:t>
      </w:r>
      <w:proofErr w:type="spellStart"/>
      <w:r w:rsidRPr="008E4EB3">
        <w:rPr>
          <w:rFonts w:ascii="Arial" w:eastAsia="Arial" w:hAnsi="Arial" w:cs="Arial"/>
          <w:bCs/>
          <w:sz w:val="20"/>
          <w:szCs w:val="20"/>
        </w:rPr>
        <w:t>μ.β</w:t>
      </w:r>
      <w:proofErr w:type="spellEnd"/>
      <w:r w:rsidRPr="008E4EB3">
        <w:rPr>
          <w:rFonts w:ascii="Arial" w:eastAsia="Arial" w:hAnsi="Arial" w:cs="Arial"/>
          <w:bCs/>
          <w:sz w:val="20"/>
          <w:szCs w:val="20"/>
        </w:rPr>
        <w:t>.</w:t>
      </w:r>
      <w:r w:rsidRPr="00390CE1">
        <w:rPr>
          <w:rFonts w:ascii="Arial" w:eastAsia="Arial" w:hAnsi="Arial" w:cs="Arial"/>
          <w:bCs/>
          <w:sz w:val="20"/>
          <w:szCs w:val="20"/>
        </w:rPr>
        <w:t xml:space="preserve"> </w:t>
      </w:r>
    </w:p>
    <w:p w14:paraId="582A69A9" w14:textId="77777777" w:rsidR="00DB48D8" w:rsidRPr="00ED550A" w:rsidRDefault="00DB48D8" w:rsidP="00DB48D8">
      <w:pPr>
        <w:widowControl w:val="0"/>
        <w:kinsoku w:val="0"/>
        <w:overflowPunct w:val="0"/>
        <w:autoSpaceDE w:val="0"/>
        <w:autoSpaceDN w:val="0"/>
        <w:spacing w:after="0" w:line="240" w:lineRule="auto"/>
        <w:ind w:left="1758" w:right="3402"/>
        <w:jc w:val="both"/>
        <w:rPr>
          <w:rFonts w:ascii="Arial" w:eastAsia="Arial" w:hAnsi="Arial" w:cs="Arial"/>
          <w:bCs/>
          <w:sz w:val="20"/>
          <w:szCs w:val="20"/>
        </w:rPr>
      </w:pPr>
    </w:p>
    <w:p w14:paraId="6E2468B6" w14:textId="77777777" w:rsidR="00DB48D8" w:rsidRPr="00390CE1" w:rsidRDefault="00DB48D8" w:rsidP="00DB48D8">
      <w:pPr>
        <w:widowControl w:val="0"/>
        <w:kinsoku w:val="0"/>
        <w:overflowPunct w:val="0"/>
        <w:autoSpaceDE w:val="0"/>
        <w:autoSpaceDN w:val="0"/>
        <w:spacing w:after="0" w:line="240" w:lineRule="auto"/>
        <w:ind w:left="1758" w:right="3402"/>
        <w:jc w:val="both"/>
        <w:rPr>
          <w:rFonts w:ascii="Arial" w:eastAsia="Arial" w:hAnsi="Arial" w:cs="Arial"/>
          <w:bCs/>
          <w:sz w:val="20"/>
          <w:szCs w:val="20"/>
        </w:rPr>
      </w:pPr>
      <w:r>
        <w:rPr>
          <w:noProof/>
        </w:rPr>
        <mc:AlternateContent>
          <mc:Choice Requires="wpg">
            <w:drawing>
              <wp:anchor distT="0" distB="0" distL="114300" distR="114300" simplePos="0" relativeHeight="251701248" behindDoc="1" locked="0" layoutInCell="1" allowOverlap="1" wp14:anchorId="07E199FC" wp14:editId="74DD18AF">
                <wp:simplePos x="0" y="0"/>
                <wp:positionH relativeFrom="margin">
                  <wp:posOffset>0</wp:posOffset>
                </wp:positionH>
                <wp:positionV relativeFrom="paragraph">
                  <wp:posOffset>15176</wp:posOffset>
                </wp:positionV>
                <wp:extent cx="7220585" cy="3164840"/>
                <wp:effectExtent l="0" t="0" r="0" b="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20585" cy="3164840"/>
                          <a:chOff x="58" y="-83"/>
                          <a:chExt cx="72022" cy="27507"/>
                        </a:xfrm>
                      </wpg:grpSpPr>
                      <wps:wsp>
                        <wps:cNvPr id="55" name="Rectangle 24"/>
                        <wps:cNvSpPr>
                          <a:spLocks noChangeArrowheads="1"/>
                        </wps:cNvSpPr>
                        <wps:spPr bwMode="auto">
                          <a:xfrm>
                            <a:off x="58" y="-69"/>
                            <a:ext cx="10058" cy="27493"/>
                          </a:xfrm>
                          <a:prstGeom prst="rect">
                            <a:avLst/>
                          </a:prstGeom>
                          <a:solidFill>
                            <a:srgbClr val="E5E4DE"/>
                          </a:solidFill>
                          <a:ln>
                            <a:noFill/>
                          </a:ln>
                        </wps:spPr>
                        <wps:txbx>
                          <w:txbxContent>
                            <w:p w14:paraId="6799AAF6" w14:textId="5668E1A5" w:rsidR="00DB48D8" w:rsidRPr="00AB5A9D" w:rsidRDefault="00DB48D8" w:rsidP="00DB48D8">
                              <w:pPr>
                                <w:jc w:val="center"/>
                                <w:rPr>
                                  <w:rFonts w:ascii="Arial" w:hAnsi="Arial" w:cs="Arial"/>
                                  <w:color w:val="E24C37"/>
                                  <w:spacing w:val="-4"/>
                                  <w:sz w:val="18"/>
                                </w:rPr>
                              </w:pPr>
                              <w:r w:rsidRPr="00787936">
                                <w:rPr>
                                  <w:rFonts w:ascii="Arial" w:hAnsi="Arial" w:cs="Arial"/>
                                  <w:color w:val="E24C37"/>
                                  <w:spacing w:val="-4"/>
                                  <w:sz w:val="18"/>
                                </w:rPr>
                                <w:br/>
                              </w:r>
                              <w:r w:rsidRPr="000753F7">
                                <w:rPr>
                                  <w:rFonts w:ascii="Arial" w:hAnsi="Arial" w:cs="Arial"/>
                                  <w:color w:val="E24C37"/>
                                  <w:spacing w:val="-4"/>
                                  <w:sz w:val="18"/>
                                </w:rPr>
                                <w:t>ΓΡΑΦΗΜΑ</w:t>
                              </w:r>
                              <w:r w:rsidRPr="00787936">
                                <w:rPr>
                                  <w:rFonts w:ascii="Arial" w:hAnsi="Arial" w:cs="Arial"/>
                                  <w:color w:val="E24C37"/>
                                  <w:spacing w:val="-4"/>
                                  <w:sz w:val="18"/>
                                </w:rPr>
                                <w:t xml:space="preserve"> </w:t>
                              </w:r>
                              <w:r w:rsidR="008B4D4F">
                                <w:rPr>
                                  <w:rFonts w:ascii="Arial" w:hAnsi="Arial" w:cs="Arial"/>
                                  <w:color w:val="E24C37"/>
                                  <w:spacing w:val="-4"/>
                                  <w:sz w:val="18"/>
                                </w:rPr>
                                <w:t>4</w:t>
                              </w:r>
                            </w:p>
                            <w:p w14:paraId="0D409D7A" w14:textId="77777777" w:rsidR="00DB48D8" w:rsidRPr="003666B6" w:rsidRDefault="00DB48D8" w:rsidP="00DB48D8">
                              <w:pPr>
                                <w:jc w:val="center"/>
                                <w:rPr>
                                  <w:rFonts w:ascii="Arial" w:hAnsi="Arial" w:cs="Arial"/>
                                  <w:color w:val="E24C37"/>
                                  <w:spacing w:val="-4"/>
                                  <w:sz w:val="18"/>
                                </w:rPr>
                              </w:pPr>
                            </w:p>
                            <w:p w14:paraId="02E5F956" w14:textId="77777777" w:rsidR="00DB48D8" w:rsidRPr="00787936" w:rsidRDefault="00DB48D8" w:rsidP="00DB48D8">
                              <w:pPr>
                                <w:jc w:val="center"/>
                                <w:rPr>
                                  <w:rFonts w:ascii="Arial" w:hAnsi="Arial" w:cs="Arial"/>
                                  <w:color w:val="E24C37"/>
                                  <w:spacing w:val="-4"/>
                                  <w:sz w:val="18"/>
                                </w:rPr>
                              </w:pPr>
                            </w:p>
                            <w:p w14:paraId="4B9B0B91" w14:textId="77777777" w:rsidR="00DB48D8" w:rsidRPr="00787936" w:rsidRDefault="00DB48D8" w:rsidP="00DB48D8">
                              <w:pPr>
                                <w:jc w:val="center"/>
                                <w:rPr>
                                  <w:rFonts w:ascii="Arial" w:hAnsi="Arial" w:cs="Arial"/>
                                  <w:color w:val="E24C37"/>
                                  <w:spacing w:val="-4"/>
                                  <w:sz w:val="18"/>
                                </w:rPr>
                              </w:pPr>
                            </w:p>
                            <w:p w14:paraId="1617A3C8" w14:textId="77777777" w:rsidR="00DB48D8" w:rsidRPr="00787936" w:rsidRDefault="00DB48D8" w:rsidP="00DB48D8">
                              <w:pPr>
                                <w:jc w:val="center"/>
                                <w:rPr>
                                  <w:rFonts w:ascii="Arial" w:hAnsi="Arial" w:cs="Arial"/>
                                  <w:color w:val="E24C37"/>
                                  <w:spacing w:val="-4"/>
                                  <w:sz w:val="18"/>
                                </w:rPr>
                              </w:pPr>
                            </w:p>
                            <w:p w14:paraId="23F2DB91" w14:textId="77777777" w:rsidR="00DB48D8" w:rsidRDefault="00DB48D8" w:rsidP="00DB48D8">
                              <w:pPr>
                                <w:jc w:val="center"/>
                                <w:rPr>
                                  <w:rFonts w:ascii="Arial" w:hAnsi="Arial" w:cs="Arial"/>
                                  <w:color w:val="E24C37"/>
                                  <w:spacing w:val="-4"/>
                                  <w:sz w:val="18"/>
                                </w:rPr>
                              </w:pPr>
                            </w:p>
                            <w:p w14:paraId="36DE0E16" w14:textId="77777777" w:rsidR="00DB48D8" w:rsidRPr="00787936" w:rsidRDefault="00DB48D8" w:rsidP="00DB48D8">
                              <w:pPr>
                                <w:jc w:val="center"/>
                                <w:rPr>
                                  <w:rFonts w:ascii="Arial" w:hAnsi="Arial" w:cs="Arial"/>
                                  <w:color w:val="E24C37"/>
                                  <w:spacing w:val="-4"/>
                                  <w:sz w:val="18"/>
                                </w:rPr>
                              </w:pPr>
                            </w:p>
                            <w:p w14:paraId="7FCF359C" w14:textId="77777777" w:rsidR="00DB48D8" w:rsidRPr="00787936" w:rsidRDefault="00DB48D8" w:rsidP="00DB48D8">
                              <w:pPr>
                                <w:jc w:val="center"/>
                                <w:rPr>
                                  <w:rFonts w:ascii="Arial" w:hAnsi="Arial" w:cs="Arial"/>
                                  <w:color w:val="E24C37"/>
                                  <w:spacing w:val="-4"/>
                                  <w:sz w:val="18"/>
                                </w:rPr>
                              </w:pPr>
                            </w:p>
                            <w:p w14:paraId="4B4896C9" w14:textId="77777777" w:rsidR="00DB48D8" w:rsidRPr="00816696" w:rsidRDefault="00DB48D8" w:rsidP="00DB48D8">
                              <w:pPr>
                                <w:rPr>
                                  <w:rFonts w:ascii="Arial" w:hAnsi="Arial" w:cs="Arial"/>
                                  <w:color w:val="000000"/>
                                  <w:spacing w:val="-4"/>
                                  <w:sz w:val="18"/>
                                  <w:lang w:val="en-US"/>
                                </w:rPr>
                              </w:pPr>
                            </w:p>
                            <w:p w14:paraId="3ACD7343" w14:textId="77777777" w:rsidR="00DB48D8" w:rsidRPr="004D5DD2" w:rsidRDefault="00DB48D8" w:rsidP="00DB48D8">
                              <w:pPr>
                                <w:jc w:val="center"/>
                                <w:rPr>
                                  <w:rFonts w:ascii="Arial" w:hAnsi="Arial" w:cs="Arial"/>
                                  <w:color w:val="C00000"/>
                                  <w:sz w:val="18"/>
                                </w:rPr>
                              </w:pPr>
                              <w:r w:rsidRPr="003F4835">
                                <w:rPr>
                                  <w:rFonts w:ascii="Arial" w:hAnsi="Arial" w:cs="Arial"/>
                                  <w:color w:val="000000"/>
                                  <w:spacing w:val="-4"/>
                                  <w:sz w:val="18"/>
                                </w:rPr>
                                <w:t>Πηγ</w:t>
                              </w:r>
                              <w:r>
                                <w:rPr>
                                  <w:rFonts w:ascii="Arial" w:hAnsi="Arial" w:cs="Arial"/>
                                  <w:color w:val="000000"/>
                                  <w:spacing w:val="-4"/>
                                  <w:sz w:val="18"/>
                                </w:rPr>
                                <w:t>ές</w:t>
                              </w:r>
                              <w:r w:rsidRPr="004D5DD2">
                                <w:rPr>
                                  <w:rFonts w:ascii="Arial" w:hAnsi="Arial" w:cs="Arial"/>
                                  <w:color w:val="000000"/>
                                  <w:spacing w:val="-4"/>
                                  <w:sz w:val="18"/>
                                </w:rPr>
                                <w:t>:</w:t>
                              </w:r>
                              <w:r w:rsidRPr="00444847">
                                <w:t xml:space="preserve"> </w:t>
                              </w:r>
                              <w:r w:rsidRPr="00444847">
                                <w:rPr>
                                  <w:rFonts w:ascii="Arial" w:hAnsi="Arial" w:cs="Arial"/>
                                  <w:color w:val="000000"/>
                                  <w:spacing w:val="-4"/>
                                  <w:sz w:val="18"/>
                                </w:rPr>
                                <w:t xml:space="preserve">CFTC, IMM, </w:t>
                              </w:r>
                              <w:proofErr w:type="spellStart"/>
                              <w:r w:rsidRPr="00444847">
                                <w:rPr>
                                  <w:rFonts w:ascii="Arial" w:hAnsi="Arial" w:cs="Arial"/>
                                  <w:color w:val="000000"/>
                                  <w:spacing w:val="-4"/>
                                  <w:sz w:val="18"/>
                                </w:rPr>
                                <w:t>Bl</w:t>
                              </w:r>
                              <w:r>
                                <w:rPr>
                                  <w:rFonts w:ascii="Arial" w:hAnsi="Arial" w:cs="Arial"/>
                                  <w:color w:val="000000"/>
                                  <w:spacing w:val="-4"/>
                                  <w:sz w:val="18"/>
                                </w:rPr>
                                <w:t>οο</w:t>
                              </w:r>
                              <w:proofErr w:type="spellEnd"/>
                              <w:r>
                                <w:rPr>
                                  <w:rFonts w:ascii="Arial" w:hAnsi="Arial" w:cs="Arial"/>
                                  <w:color w:val="000000"/>
                                  <w:spacing w:val="-4"/>
                                  <w:sz w:val="18"/>
                                  <w:lang w:val="en-US"/>
                                </w:rPr>
                                <w:t>mb</w:t>
                              </w:r>
                              <w:proofErr w:type="spellStart"/>
                              <w:r w:rsidRPr="00444847">
                                <w:rPr>
                                  <w:rFonts w:ascii="Arial" w:hAnsi="Arial" w:cs="Arial"/>
                                  <w:color w:val="000000"/>
                                  <w:spacing w:val="-4"/>
                                  <w:sz w:val="18"/>
                                </w:rPr>
                                <w:t>erg</w:t>
                              </w:r>
                              <w:proofErr w:type="spellEnd"/>
                              <w:r w:rsidRPr="00FB5B16">
                                <w:rPr>
                                  <w:rFonts w:ascii="Arial" w:hAnsi="Arial" w:cs="Arial"/>
                                  <w:color w:val="000000"/>
                                  <w:spacing w:val="-4"/>
                                  <w:sz w:val="18"/>
                                </w:rPr>
                                <w:t xml:space="preserve">                                                                     </w:t>
                              </w:r>
                            </w:p>
                          </w:txbxContent>
                        </wps:txbx>
                        <wps:bodyPr rot="0" vert="horz" wrap="square" lIns="91440" tIns="45720" rIns="91440" bIns="45720" anchor="t" anchorCtr="0" upright="1">
                          <a:noAutofit/>
                        </wps:bodyPr>
                      </wps:wsp>
                      <wps:wsp>
                        <wps:cNvPr id="56" name="Freeform 364"/>
                        <wps:cNvSpPr>
                          <a:spLocks/>
                        </wps:cNvSpPr>
                        <wps:spPr bwMode="auto">
                          <a:xfrm>
                            <a:off x="11329" y="-83"/>
                            <a:ext cx="60751" cy="27493"/>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wps:spPr>
                        <wps:txbx>
                          <w:txbxContent>
                            <w:p w14:paraId="76CBADCC" w14:textId="77777777" w:rsidR="00DB48D8" w:rsidRPr="001E6512" w:rsidRDefault="00DB48D8" w:rsidP="00DB48D8">
                              <w:pPr>
                                <w:tabs>
                                  <w:tab w:val="left" w:pos="2410"/>
                                </w:tabs>
                                <w:spacing w:after="0" w:line="240" w:lineRule="auto"/>
                                <w:rPr>
                                  <w:rFonts w:ascii="Arial" w:hAnsi="Arial" w:cs="Arial"/>
                                  <w:sz w:val="10"/>
                                  <w:szCs w:val="10"/>
                                </w:rPr>
                              </w:pPr>
                            </w:p>
                            <w:p w14:paraId="7ED770DA" w14:textId="77777777" w:rsidR="00DB48D8" w:rsidRPr="001E6512" w:rsidRDefault="00DB48D8" w:rsidP="00DB48D8">
                              <w:pPr>
                                <w:tabs>
                                  <w:tab w:val="left" w:pos="2410"/>
                                </w:tabs>
                                <w:spacing w:after="0" w:line="240" w:lineRule="auto"/>
                                <w:rPr>
                                  <w:rFonts w:ascii="Arial" w:eastAsia="Arial" w:hAnsi="Arial" w:cs="Arial"/>
                                  <w:color w:val="0E3B70"/>
                                  <w:sz w:val="20"/>
                                  <w:szCs w:val="20"/>
                                </w:rPr>
                              </w:pPr>
                              <w:proofErr w:type="spellStart"/>
                              <w:r w:rsidRPr="00444847">
                                <w:rPr>
                                  <w:rFonts w:ascii="Arial" w:eastAsia="Arial" w:hAnsi="Arial" w:cs="Arial"/>
                                  <w:color w:val="0E3B70"/>
                                  <w:sz w:val="20"/>
                                  <w:szCs w:val="20"/>
                                </w:rPr>
                                <w:t>Specs</w:t>
                              </w:r>
                              <w:proofErr w:type="spellEnd"/>
                              <w:r w:rsidRPr="00444847">
                                <w:rPr>
                                  <w:rFonts w:ascii="Arial" w:eastAsia="Arial" w:hAnsi="Arial" w:cs="Arial"/>
                                  <w:color w:val="0E3B70"/>
                                  <w:sz w:val="20"/>
                                  <w:szCs w:val="20"/>
                                </w:rPr>
                                <w:t xml:space="preserve"> θέσεις για μη εμπορικές/κερδοσκοπικές συναλλαγές και </w:t>
                              </w:r>
                              <w:r>
                                <w:rPr>
                                  <w:rFonts w:ascii="Arial" w:eastAsia="Arial" w:hAnsi="Arial" w:cs="Arial"/>
                                  <w:color w:val="0E3B70"/>
                                  <w:sz w:val="20"/>
                                  <w:szCs w:val="20"/>
                                </w:rPr>
                                <w:t>σ</w:t>
                              </w:r>
                              <w:r w:rsidRPr="00444847">
                                <w:rPr>
                                  <w:rFonts w:ascii="Arial" w:eastAsia="Arial" w:hAnsi="Arial" w:cs="Arial"/>
                                  <w:color w:val="0E3B70"/>
                                  <w:sz w:val="20"/>
                                  <w:szCs w:val="20"/>
                                </w:rPr>
                                <w:t>υναλλαγματικ</w:t>
                              </w:r>
                              <w:r>
                                <w:rPr>
                                  <w:rFonts w:ascii="Arial" w:eastAsia="Arial" w:hAnsi="Arial" w:cs="Arial"/>
                                  <w:color w:val="0E3B70"/>
                                  <w:sz w:val="20"/>
                                  <w:szCs w:val="20"/>
                                </w:rPr>
                                <w:t>ή</w:t>
                              </w:r>
                              <w:r w:rsidRPr="00444847">
                                <w:rPr>
                                  <w:rFonts w:ascii="Arial" w:eastAsia="Arial" w:hAnsi="Arial" w:cs="Arial"/>
                                  <w:color w:val="0E3B70"/>
                                  <w:sz w:val="20"/>
                                  <w:szCs w:val="20"/>
                                </w:rPr>
                                <w:t xml:space="preserve"> </w:t>
                              </w:r>
                              <w:r>
                                <w:rPr>
                                  <w:rFonts w:ascii="Arial" w:eastAsia="Arial" w:hAnsi="Arial" w:cs="Arial"/>
                                  <w:color w:val="0E3B70"/>
                                  <w:sz w:val="20"/>
                                  <w:szCs w:val="20"/>
                                </w:rPr>
                                <w:t>ι</w:t>
                              </w:r>
                              <w:r w:rsidRPr="00444847">
                                <w:rPr>
                                  <w:rFonts w:ascii="Arial" w:eastAsia="Arial" w:hAnsi="Arial" w:cs="Arial"/>
                                  <w:color w:val="0E3B70"/>
                                  <w:sz w:val="20"/>
                                  <w:szCs w:val="20"/>
                                </w:rPr>
                                <w:t>σοτιμί</w:t>
                              </w:r>
                              <w:r>
                                <w:rPr>
                                  <w:rFonts w:ascii="Arial" w:eastAsia="Arial" w:hAnsi="Arial" w:cs="Arial"/>
                                  <w:color w:val="0E3B70"/>
                                  <w:sz w:val="20"/>
                                  <w:szCs w:val="20"/>
                                </w:rPr>
                                <w:t>α ευρώ/δολαρίου</w:t>
                              </w:r>
                              <w:r w:rsidRPr="004D5DD2">
                                <w:rPr>
                                  <w:rFonts w:ascii="Arial" w:eastAsia="Arial" w:hAnsi="Arial" w:cs="Arial"/>
                                  <w:noProof/>
                                  <w:color w:val="0E3B70"/>
                                  <w:sz w:val="20"/>
                                  <w:szCs w:val="20"/>
                                  <w:lang w:val="en-US"/>
                                </w:rPr>
                                <w:drawing>
                                  <wp:inline distT="0" distB="0" distL="0" distR="0" wp14:anchorId="31814CEE" wp14:editId="48711669">
                                    <wp:extent cx="5897880" cy="46990"/>
                                    <wp:effectExtent l="0" t="0" r="0" b="0"/>
                                    <wp:docPr id="2067594607" name="Picture 2067594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97880" cy="46990"/>
                                            </a:xfrm>
                                            <a:prstGeom prst="rect">
                                              <a:avLst/>
                                            </a:prstGeom>
                                            <a:noFill/>
                                            <a:ln>
                                              <a:noFill/>
                                            </a:ln>
                                          </pic:spPr>
                                        </pic:pic>
                                      </a:graphicData>
                                    </a:graphic>
                                  </wp:inline>
                                </w:drawing>
                              </w:r>
                            </w:p>
                            <w:p w14:paraId="2A11643E" w14:textId="77777777" w:rsidR="00DB48D8" w:rsidRDefault="00DB48D8" w:rsidP="00DB48D8">
                              <w:pPr>
                                <w:tabs>
                                  <w:tab w:val="left" w:pos="2410"/>
                                </w:tabs>
                                <w:spacing w:after="0" w:line="240" w:lineRule="auto"/>
                                <w:rPr>
                                  <w:rFonts w:ascii="Arial" w:eastAsia="Arial" w:hAnsi="Arial" w:cs="Arial"/>
                                  <w:color w:val="0E3B70"/>
                                  <w:sz w:val="20"/>
                                  <w:szCs w:val="20"/>
                                </w:rPr>
                              </w:pPr>
                              <w:r w:rsidRPr="006162E6">
                                <w:rPr>
                                  <w:noProof/>
                                </w:rPr>
                                <w:drawing>
                                  <wp:inline distT="0" distB="0" distL="0" distR="0" wp14:anchorId="35758CB7" wp14:editId="79A428C3">
                                    <wp:extent cx="5686425" cy="2809875"/>
                                    <wp:effectExtent l="0" t="0" r="0" b="0"/>
                                    <wp:docPr id="129687479" name="Picture 129687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86425" cy="2809875"/>
                                            </a:xfrm>
                                            <a:prstGeom prst="rect">
                                              <a:avLst/>
                                            </a:prstGeom>
                                            <a:noFill/>
                                            <a:ln>
                                              <a:noFill/>
                                            </a:ln>
                                          </pic:spPr>
                                        </pic:pic>
                                      </a:graphicData>
                                    </a:graphic>
                                  </wp:inline>
                                </w:drawing>
                              </w:r>
                            </w:p>
                            <w:p w14:paraId="783F5A8A" w14:textId="77777777" w:rsidR="00DB48D8" w:rsidRPr="005F4DC6" w:rsidRDefault="00DB48D8" w:rsidP="00DB48D8">
                              <w:pPr>
                                <w:tabs>
                                  <w:tab w:val="left" w:pos="2410"/>
                                </w:tabs>
                                <w:spacing w:after="0" w:line="240" w:lineRule="auto"/>
                                <w:jc w:val="center"/>
                                <w:rPr>
                                  <w:rFonts w:ascii="Arial" w:hAnsi="Arial" w:cs="Arial"/>
                                  <w:sz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07E199FC" id="Group 54" o:spid="_x0000_s1040" style="position:absolute;left:0;text-align:left;margin-left:0;margin-top:1.2pt;width:568.55pt;height:249.2pt;z-index:-251615232;mso-position-horizontal-relative:margin;mso-height-relative:margin" coordorigin="58,-83" coordsize="72022,27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">
                <v:rect id="Rectangle 24" o:spid="_x0000_s1041" style="position:absolute;left:58;top:-69;width:10058;height:27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" fillcolor="#e5e4de" stroked="f">
                  <v:textbox>
                    <w:txbxContent>
                      <w:p w14:paraId="6799AAF6" w14:textId="5668E1A5" w:rsidR="00DB48D8" w:rsidRPr="00AB5A9D" w:rsidRDefault="00DB48D8" w:rsidP="00DB48D8">
                        <w:pPr>
                          <w:jc w:val="center"/>
                          <w:rPr>
                            <w:rFonts w:ascii="Arial" w:hAnsi="Arial" w:cs="Arial"/>
                            <w:color w:val="E24C37"/>
                            <w:spacing w:val="-4"/>
                            <w:sz w:val="18"/>
                          </w:rPr>
                        </w:pPr>
                        <w:r w:rsidRPr="00787936">
                          <w:rPr>
                            <w:rFonts w:ascii="Arial" w:hAnsi="Arial" w:cs="Arial"/>
                            <w:color w:val="E24C37"/>
                            <w:spacing w:val="-4"/>
                            <w:sz w:val="18"/>
                          </w:rPr>
                          <w:br/>
                        </w:r>
                        <w:r w:rsidRPr="000753F7">
                          <w:rPr>
                            <w:rFonts w:ascii="Arial" w:hAnsi="Arial" w:cs="Arial"/>
                            <w:color w:val="E24C37"/>
                            <w:spacing w:val="-4"/>
                            <w:sz w:val="18"/>
                          </w:rPr>
                          <w:t>ΓΡΑΦΗΜΑ</w:t>
                        </w:r>
                        <w:r w:rsidRPr="00787936">
                          <w:rPr>
                            <w:rFonts w:ascii="Arial" w:hAnsi="Arial" w:cs="Arial"/>
                            <w:color w:val="E24C37"/>
                            <w:spacing w:val="-4"/>
                            <w:sz w:val="18"/>
                          </w:rPr>
                          <w:t xml:space="preserve"> </w:t>
                        </w:r>
                        <w:r w:rsidR="008B4D4F">
                          <w:rPr>
                            <w:rFonts w:ascii="Arial" w:hAnsi="Arial" w:cs="Arial"/>
                            <w:color w:val="E24C37"/>
                            <w:spacing w:val="-4"/>
                            <w:sz w:val="18"/>
                          </w:rPr>
                          <w:t>4</w:t>
                        </w:r>
                      </w:p>
                      <w:p w14:paraId="0D409D7A" w14:textId="77777777" w:rsidR="00DB48D8" w:rsidRPr="003666B6" w:rsidRDefault="00DB48D8" w:rsidP="00DB48D8">
                        <w:pPr>
                          <w:jc w:val="center"/>
                          <w:rPr>
                            <w:rFonts w:ascii="Arial" w:hAnsi="Arial" w:cs="Arial"/>
                            <w:color w:val="E24C37"/>
                            <w:spacing w:val="-4"/>
                            <w:sz w:val="18"/>
                          </w:rPr>
                        </w:pPr>
                      </w:p>
                      <w:p w14:paraId="02E5F956" w14:textId="77777777" w:rsidR="00DB48D8" w:rsidRPr="00787936" w:rsidRDefault="00DB48D8" w:rsidP="00DB48D8">
                        <w:pPr>
                          <w:jc w:val="center"/>
                          <w:rPr>
                            <w:rFonts w:ascii="Arial" w:hAnsi="Arial" w:cs="Arial"/>
                            <w:color w:val="E24C37"/>
                            <w:spacing w:val="-4"/>
                            <w:sz w:val="18"/>
                          </w:rPr>
                        </w:pPr>
                      </w:p>
                      <w:p w14:paraId="4B9B0B91" w14:textId="77777777" w:rsidR="00DB48D8" w:rsidRPr="00787936" w:rsidRDefault="00DB48D8" w:rsidP="00DB48D8">
                        <w:pPr>
                          <w:jc w:val="center"/>
                          <w:rPr>
                            <w:rFonts w:ascii="Arial" w:hAnsi="Arial" w:cs="Arial"/>
                            <w:color w:val="E24C37"/>
                            <w:spacing w:val="-4"/>
                            <w:sz w:val="18"/>
                          </w:rPr>
                        </w:pPr>
                      </w:p>
                      <w:p w14:paraId="1617A3C8" w14:textId="77777777" w:rsidR="00DB48D8" w:rsidRPr="00787936" w:rsidRDefault="00DB48D8" w:rsidP="00DB48D8">
                        <w:pPr>
                          <w:jc w:val="center"/>
                          <w:rPr>
                            <w:rFonts w:ascii="Arial" w:hAnsi="Arial" w:cs="Arial"/>
                            <w:color w:val="E24C37"/>
                            <w:spacing w:val="-4"/>
                            <w:sz w:val="18"/>
                          </w:rPr>
                        </w:pPr>
                      </w:p>
                      <w:p w14:paraId="23F2DB91" w14:textId="77777777" w:rsidR="00DB48D8" w:rsidRDefault="00DB48D8" w:rsidP="00DB48D8">
                        <w:pPr>
                          <w:jc w:val="center"/>
                          <w:rPr>
                            <w:rFonts w:ascii="Arial" w:hAnsi="Arial" w:cs="Arial"/>
                            <w:color w:val="E24C37"/>
                            <w:spacing w:val="-4"/>
                            <w:sz w:val="18"/>
                          </w:rPr>
                        </w:pPr>
                      </w:p>
                      <w:p w14:paraId="36DE0E16" w14:textId="77777777" w:rsidR="00DB48D8" w:rsidRPr="00787936" w:rsidRDefault="00DB48D8" w:rsidP="00DB48D8">
                        <w:pPr>
                          <w:jc w:val="center"/>
                          <w:rPr>
                            <w:rFonts w:ascii="Arial" w:hAnsi="Arial" w:cs="Arial"/>
                            <w:color w:val="E24C37"/>
                            <w:spacing w:val="-4"/>
                            <w:sz w:val="18"/>
                          </w:rPr>
                        </w:pPr>
                      </w:p>
                      <w:p w14:paraId="7FCF359C" w14:textId="77777777" w:rsidR="00DB48D8" w:rsidRPr="00787936" w:rsidRDefault="00DB48D8" w:rsidP="00DB48D8">
                        <w:pPr>
                          <w:jc w:val="center"/>
                          <w:rPr>
                            <w:rFonts w:ascii="Arial" w:hAnsi="Arial" w:cs="Arial"/>
                            <w:color w:val="E24C37"/>
                            <w:spacing w:val="-4"/>
                            <w:sz w:val="18"/>
                          </w:rPr>
                        </w:pPr>
                      </w:p>
                      <w:p w14:paraId="4B4896C9" w14:textId="77777777" w:rsidR="00DB48D8" w:rsidRPr="00816696" w:rsidRDefault="00DB48D8" w:rsidP="00DB48D8">
                        <w:pPr>
                          <w:rPr>
                            <w:rFonts w:ascii="Arial" w:hAnsi="Arial" w:cs="Arial"/>
                            <w:color w:val="000000"/>
                            <w:spacing w:val="-4"/>
                            <w:sz w:val="18"/>
                            <w:lang w:val="en-US"/>
                          </w:rPr>
                        </w:pPr>
                      </w:p>
                      <w:p w14:paraId="3ACD7343" w14:textId="77777777" w:rsidR="00DB48D8" w:rsidRPr="004D5DD2" w:rsidRDefault="00DB48D8" w:rsidP="00DB48D8">
                        <w:pPr>
                          <w:jc w:val="center"/>
                          <w:rPr>
                            <w:rFonts w:ascii="Arial" w:hAnsi="Arial" w:cs="Arial"/>
                            <w:color w:val="C00000"/>
                            <w:sz w:val="18"/>
                          </w:rPr>
                        </w:pPr>
                        <w:r w:rsidRPr="003F4835">
                          <w:rPr>
                            <w:rFonts w:ascii="Arial" w:hAnsi="Arial" w:cs="Arial"/>
                            <w:color w:val="000000"/>
                            <w:spacing w:val="-4"/>
                            <w:sz w:val="18"/>
                          </w:rPr>
                          <w:t>Πηγ</w:t>
                        </w:r>
                        <w:r>
                          <w:rPr>
                            <w:rFonts w:ascii="Arial" w:hAnsi="Arial" w:cs="Arial"/>
                            <w:color w:val="000000"/>
                            <w:spacing w:val="-4"/>
                            <w:sz w:val="18"/>
                          </w:rPr>
                          <w:t>ές</w:t>
                        </w:r>
                        <w:r w:rsidRPr="004D5DD2">
                          <w:rPr>
                            <w:rFonts w:ascii="Arial" w:hAnsi="Arial" w:cs="Arial"/>
                            <w:color w:val="000000"/>
                            <w:spacing w:val="-4"/>
                            <w:sz w:val="18"/>
                          </w:rPr>
                          <w:t>:</w:t>
                        </w:r>
                        <w:r w:rsidRPr="00444847">
                          <w:t xml:space="preserve"> </w:t>
                        </w:r>
                        <w:r w:rsidRPr="00444847">
                          <w:rPr>
                            <w:rFonts w:ascii="Arial" w:hAnsi="Arial" w:cs="Arial"/>
                            <w:color w:val="000000"/>
                            <w:spacing w:val="-4"/>
                            <w:sz w:val="18"/>
                          </w:rPr>
                          <w:t xml:space="preserve">CFTC, IMM, </w:t>
                        </w:r>
                        <w:proofErr w:type="spellStart"/>
                        <w:r w:rsidRPr="00444847">
                          <w:rPr>
                            <w:rFonts w:ascii="Arial" w:hAnsi="Arial" w:cs="Arial"/>
                            <w:color w:val="000000"/>
                            <w:spacing w:val="-4"/>
                            <w:sz w:val="18"/>
                          </w:rPr>
                          <w:t>Bl</w:t>
                        </w:r>
                        <w:r>
                          <w:rPr>
                            <w:rFonts w:ascii="Arial" w:hAnsi="Arial" w:cs="Arial"/>
                            <w:color w:val="000000"/>
                            <w:spacing w:val="-4"/>
                            <w:sz w:val="18"/>
                          </w:rPr>
                          <w:t>οο</w:t>
                        </w:r>
                        <w:proofErr w:type="spellEnd"/>
                        <w:r>
                          <w:rPr>
                            <w:rFonts w:ascii="Arial" w:hAnsi="Arial" w:cs="Arial"/>
                            <w:color w:val="000000"/>
                            <w:spacing w:val="-4"/>
                            <w:sz w:val="18"/>
                            <w:lang w:val="en-US"/>
                          </w:rPr>
                          <w:t>mb</w:t>
                        </w:r>
                        <w:proofErr w:type="spellStart"/>
                        <w:r w:rsidRPr="00444847">
                          <w:rPr>
                            <w:rFonts w:ascii="Arial" w:hAnsi="Arial" w:cs="Arial"/>
                            <w:color w:val="000000"/>
                            <w:spacing w:val="-4"/>
                            <w:sz w:val="18"/>
                          </w:rPr>
                          <w:t>erg</w:t>
                        </w:r>
                        <w:proofErr w:type="spellEnd"/>
                        <w:r w:rsidRPr="00FB5B16">
                          <w:rPr>
                            <w:rFonts w:ascii="Arial" w:hAnsi="Arial" w:cs="Arial"/>
                            <w:color w:val="000000"/>
                            <w:spacing w:val="-4"/>
                            <w:sz w:val="18"/>
                          </w:rPr>
                          <w:t xml:space="preserve">                                                                     </w:t>
                        </w:r>
                      </w:p>
                    </w:txbxContent>
                  </v:textbox>
                </v:rect>
                <v:shape id="Freeform 364" o:spid="_x0000_s1042" style="position:absolute;left:11329;top:-83;width:60751;height:27493;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" adj="-11796480,,5400" path="m9585,l,,,4123r9585,l9585,xe" fillcolor="#e5e4de" stroked="f">
                  <v:stroke joinstyle="miter"/>
                  <v:formulas/>
                  <v:path arrowok="t" o:connecttype="custom" o:connectlocs="38572861,0;0,0;0,17521541;38572861,17521541;38572861,0" o:connectangles="0,0,0,0,0" textboxrect="0,0,9586,4124"/>
                  <v:textbox>
                    <w:txbxContent>
                      <w:p w14:paraId="76CBADCC" w14:textId="77777777" w:rsidR="00DB48D8" w:rsidRPr="001E6512" w:rsidRDefault="00DB48D8" w:rsidP="00DB48D8">
                        <w:pPr>
                          <w:tabs>
                            <w:tab w:val="left" w:pos="2410"/>
                          </w:tabs>
                          <w:spacing w:after="0" w:line="240" w:lineRule="auto"/>
                          <w:rPr>
                            <w:rFonts w:ascii="Arial" w:hAnsi="Arial" w:cs="Arial"/>
                            <w:sz w:val="10"/>
                            <w:szCs w:val="10"/>
                          </w:rPr>
                        </w:pPr>
                      </w:p>
                      <w:p w14:paraId="7ED770DA" w14:textId="77777777" w:rsidR="00DB48D8" w:rsidRPr="001E6512" w:rsidRDefault="00DB48D8" w:rsidP="00DB48D8">
                        <w:pPr>
                          <w:tabs>
                            <w:tab w:val="left" w:pos="2410"/>
                          </w:tabs>
                          <w:spacing w:after="0" w:line="240" w:lineRule="auto"/>
                          <w:rPr>
                            <w:rFonts w:ascii="Arial" w:eastAsia="Arial" w:hAnsi="Arial" w:cs="Arial"/>
                            <w:color w:val="0E3B70"/>
                            <w:sz w:val="20"/>
                            <w:szCs w:val="20"/>
                          </w:rPr>
                        </w:pPr>
                        <w:proofErr w:type="spellStart"/>
                        <w:r w:rsidRPr="00444847">
                          <w:rPr>
                            <w:rFonts w:ascii="Arial" w:eastAsia="Arial" w:hAnsi="Arial" w:cs="Arial"/>
                            <w:color w:val="0E3B70"/>
                            <w:sz w:val="20"/>
                            <w:szCs w:val="20"/>
                          </w:rPr>
                          <w:t>Specs</w:t>
                        </w:r>
                        <w:proofErr w:type="spellEnd"/>
                        <w:r w:rsidRPr="00444847">
                          <w:rPr>
                            <w:rFonts w:ascii="Arial" w:eastAsia="Arial" w:hAnsi="Arial" w:cs="Arial"/>
                            <w:color w:val="0E3B70"/>
                            <w:sz w:val="20"/>
                            <w:szCs w:val="20"/>
                          </w:rPr>
                          <w:t xml:space="preserve"> θέσεις για μη εμπορικές/κερδοσκοπικές συναλλαγές και </w:t>
                        </w:r>
                        <w:r>
                          <w:rPr>
                            <w:rFonts w:ascii="Arial" w:eastAsia="Arial" w:hAnsi="Arial" w:cs="Arial"/>
                            <w:color w:val="0E3B70"/>
                            <w:sz w:val="20"/>
                            <w:szCs w:val="20"/>
                          </w:rPr>
                          <w:t>σ</w:t>
                        </w:r>
                        <w:r w:rsidRPr="00444847">
                          <w:rPr>
                            <w:rFonts w:ascii="Arial" w:eastAsia="Arial" w:hAnsi="Arial" w:cs="Arial"/>
                            <w:color w:val="0E3B70"/>
                            <w:sz w:val="20"/>
                            <w:szCs w:val="20"/>
                          </w:rPr>
                          <w:t>υναλλαγματικ</w:t>
                        </w:r>
                        <w:r>
                          <w:rPr>
                            <w:rFonts w:ascii="Arial" w:eastAsia="Arial" w:hAnsi="Arial" w:cs="Arial"/>
                            <w:color w:val="0E3B70"/>
                            <w:sz w:val="20"/>
                            <w:szCs w:val="20"/>
                          </w:rPr>
                          <w:t>ή</w:t>
                        </w:r>
                        <w:r w:rsidRPr="00444847">
                          <w:rPr>
                            <w:rFonts w:ascii="Arial" w:eastAsia="Arial" w:hAnsi="Arial" w:cs="Arial"/>
                            <w:color w:val="0E3B70"/>
                            <w:sz w:val="20"/>
                            <w:szCs w:val="20"/>
                          </w:rPr>
                          <w:t xml:space="preserve"> </w:t>
                        </w:r>
                        <w:r>
                          <w:rPr>
                            <w:rFonts w:ascii="Arial" w:eastAsia="Arial" w:hAnsi="Arial" w:cs="Arial"/>
                            <w:color w:val="0E3B70"/>
                            <w:sz w:val="20"/>
                            <w:szCs w:val="20"/>
                          </w:rPr>
                          <w:t>ι</w:t>
                        </w:r>
                        <w:r w:rsidRPr="00444847">
                          <w:rPr>
                            <w:rFonts w:ascii="Arial" w:eastAsia="Arial" w:hAnsi="Arial" w:cs="Arial"/>
                            <w:color w:val="0E3B70"/>
                            <w:sz w:val="20"/>
                            <w:szCs w:val="20"/>
                          </w:rPr>
                          <w:t>σοτιμί</w:t>
                        </w:r>
                        <w:r>
                          <w:rPr>
                            <w:rFonts w:ascii="Arial" w:eastAsia="Arial" w:hAnsi="Arial" w:cs="Arial"/>
                            <w:color w:val="0E3B70"/>
                            <w:sz w:val="20"/>
                            <w:szCs w:val="20"/>
                          </w:rPr>
                          <w:t>α ευρώ/δολαρίου</w:t>
                        </w:r>
                        <w:r w:rsidRPr="004D5DD2">
                          <w:rPr>
                            <w:rFonts w:ascii="Arial" w:eastAsia="Arial" w:hAnsi="Arial" w:cs="Arial"/>
                            <w:noProof/>
                            <w:color w:val="0E3B70"/>
                            <w:sz w:val="20"/>
                            <w:szCs w:val="20"/>
                            <w:lang w:val="en-US"/>
                          </w:rPr>
                          <w:drawing>
                            <wp:inline distT="0" distB="0" distL="0" distR="0" wp14:anchorId="31814CEE" wp14:editId="48711669">
                              <wp:extent cx="5897880" cy="46990"/>
                              <wp:effectExtent l="0" t="0" r="0" b="0"/>
                              <wp:docPr id="2067594607" name="Picture 2067594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97880" cy="46990"/>
                                      </a:xfrm>
                                      <a:prstGeom prst="rect">
                                        <a:avLst/>
                                      </a:prstGeom>
                                      <a:noFill/>
                                      <a:ln>
                                        <a:noFill/>
                                      </a:ln>
                                    </pic:spPr>
                                  </pic:pic>
                                </a:graphicData>
                              </a:graphic>
                            </wp:inline>
                          </w:drawing>
                        </w:r>
                      </w:p>
                      <w:p w14:paraId="2A11643E" w14:textId="77777777" w:rsidR="00DB48D8" w:rsidRDefault="00DB48D8" w:rsidP="00DB48D8">
                        <w:pPr>
                          <w:tabs>
                            <w:tab w:val="left" w:pos="2410"/>
                          </w:tabs>
                          <w:spacing w:after="0" w:line="240" w:lineRule="auto"/>
                          <w:rPr>
                            <w:rFonts w:ascii="Arial" w:eastAsia="Arial" w:hAnsi="Arial" w:cs="Arial"/>
                            <w:color w:val="0E3B70"/>
                            <w:sz w:val="20"/>
                            <w:szCs w:val="20"/>
                          </w:rPr>
                        </w:pPr>
                        <w:r w:rsidRPr="006162E6">
                          <w:rPr>
                            <w:noProof/>
                          </w:rPr>
                          <w:drawing>
                            <wp:inline distT="0" distB="0" distL="0" distR="0" wp14:anchorId="35758CB7" wp14:editId="79A428C3">
                              <wp:extent cx="5686425" cy="2809875"/>
                              <wp:effectExtent l="0" t="0" r="0" b="0"/>
                              <wp:docPr id="129687479" name="Picture 129687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86425" cy="2809875"/>
                                      </a:xfrm>
                                      <a:prstGeom prst="rect">
                                        <a:avLst/>
                                      </a:prstGeom>
                                      <a:noFill/>
                                      <a:ln>
                                        <a:noFill/>
                                      </a:ln>
                                    </pic:spPr>
                                  </pic:pic>
                                </a:graphicData>
                              </a:graphic>
                            </wp:inline>
                          </w:drawing>
                        </w:r>
                      </w:p>
                      <w:p w14:paraId="783F5A8A" w14:textId="77777777" w:rsidR="00DB48D8" w:rsidRPr="005F4DC6" w:rsidRDefault="00DB48D8" w:rsidP="00DB48D8">
                        <w:pPr>
                          <w:tabs>
                            <w:tab w:val="left" w:pos="2410"/>
                          </w:tabs>
                          <w:spacing w:after="0" w:line="240" w:lineRule="auto"/>
                          <w:jc w:val="center"/>
                          <w:rPr>
                            <w:rFonts w:ascii="Arial" w:hAnsi="Arial" w:cs="Arial"/>
                            <w:sz w:val="20"/>
                          </w:rPr>
                        </w:pPr>
                      </w:p>
                    </w:txbxContent>
                  </v:textbox>
                </v:shape>
                <w10:wrap anchorx="margin"/>
              </v:group>
            </w:pict>
          </mc:Fallback>
        </mc:AlternateContent>
      </w:r>
    </w:p>
    <w:p w14:paraId="05D1F2AD" w14:textId="77777777" w:rsidR="00DB48D8" w:rsidRPr="00DD510B" w:rsidRDefault="00DB48D8" w:rsidP="00DB48D8">
      <w:pPr>
        <w:widowControl w:val="0"/>
        <w:kinsoku w:val="0"/>
        <w:overflowPunct w:val="0"/>
        <w:autoSpaceDE w:val="0"/>
        <w:autoSpaceDN w:val="0"/>
        <w:spacing w:after="0" w:line="240" w:lineRule="auto"/>
        <w:ind w:left="1758" w:right="3402"/>
        <w:jc w:val="both"/>
        <w:rPr>
          <w:rFonts w:ascii="Arial" w:eastAsia="Arial" w:hAnsi="Arial" w:cs="Arial"/>
          <w:bCs/>
          <w:sz w:val="20"/>
          <w:szCs w:val="20"/>
        </w:rPr>
      </w:pPr>
    </w:p>
    <w:p w14:paraId="62578155" w14:textId="77777777" w:rsidR="00DB48D8" w:rsidRPr="00E16AE8" w:rsidRDefault="00DB48D8" w:rsidP="00DB48D8">
      <w:pPr>
        <w:widowControl w:val="0"/>
        <w:kinsoku w:val="0"/>
        <w:overflowPunct w:val="0"/>
        <w:autoSpaceDE w:val="0"/>
        <w:autoSpaceDN w:val="0"/>
        <w:spacing w:after="0" w:line="240" w:lineRule="auto"/>
        <w:ind w:left="1758" w:right="3402"/>
        <w:jc w:val="both"/>
        <w:rPr>
          <w:rFonts w:ascii="Arial" w:eastAsia="Arial" w:hAnsi="Arial" w:cs="Arial"/>
          <w:bCs/>
          <w:sz w:val="20"/>
          <w:szCs w:val="20"/>
        </w:rPr>
      </w:pPr>
    </w:p>
    <w:p w14:paraId="52097358" w14:textId="77777777" w:rsidR="00DB48D8" w:rsidRPr="00AB5E0F" w:rsidRDefault="00DB48D8" w:rsidP="00DB48D8">
      <w:pPr>
        <w:widowControl w:val="0"/>
        <w:tabs>
          <w:tab w:val="left" w:pos="11057"/>
        </w:tabs>
        <w:kinsoku w:val="0"/>
        <w:overflowPunct w:val="0"/>
        <w:autoSpaceDE w:val="0"/>
        <w:autoSpaceDN w:val="0"/>
        <w:spacing w:after="0" w:line="240" w:lineRule="auto"/>
        <w:ind w:right="3402"/>
        <w:jc w:val="both"/>
        <w:rPr>
          <w:rFonts w:ascii="Arial" w:eastAsia="Arial" w:hAnsi="Arial" w:cs="Arial"/>
          <w:sz w:val="20"/>
          <w:szCs w:val="20"/>
        </w:rPr>
      </w:pPr>
    </w:p>
    <w:p w14:paraId="4F9ACC29" w14:textId="77777777" w:rsidR="00DB48D8" w:rsidRPr="00AB5E0F" w:rsidRDefault="00DB48D8" w:rsidP="00DB48D8">
      <w:pPr>
        <w:widowControl w:val="0"/>
        <w:tabs>
          <w:tab w:val="left" w:pos="11057"/>
        </w:tabs>
        <w:kinsoku w:val="0"/>
        <w:overflowPunct w:val="0"/>
        <w:autoSpaceDE w:val="0"/>
        <w:autoSpaceDN w:val="0"/>
        <w:spacing w:after="0" w:line="240" w:lineRule="auto"/>
        <w:ind w:left="1758" w:right="3402"/>
        <w:jc w:val="both"/>
        <w:rPr>
          <w:rFonts w:ascii="Arial" w:eastAsia="Arial" w:hAnsi="Arial" w:cs="Arial"/>
          <w:sz w:val="20"/>
          <w:szCs w:val="20"/>
        </w:rPr>
      </w:pPr>
    </w:p>
    <w:p w14:paraId="00972EE5" w14:textId="77777777" w:rsidR="00DB48D8" w:rsidRPr="00AB5E0F" w:rsidRDefault="00DB48D8" w:rsidP="00DB48D8">
      <w:pPr>
        <w:widowControl w:val="0"/>
        <w:tabs>
          <w:tab w:val="left" w:pos="11057"/>
        </w:tabs>
        <w:kinsoku w:val="0"/>
        <w:overflowPunct w:val="0"/>
        <w:autoSpaceDE w:val="0"/>
        <w:autoSpaceDN w:val="0"/>
        <w:spacing w:after="0" w:line="240" w:lineRule="auto"/>
        <w:ind w:left="1758" w:right="3402"/>
        <w:jc w:val="both"/>
        <w:rPr>
          <w:rFonts w:ascii="Arial" w:eastAsia="Arial" w:hAnsi="Arial" w:cs="Arial"/>
          <w:sz w:val="20"/>
          <w:szCs w:val="20"/>
        </w:rPr>
      </w:pPr>
    </w:p>
    <w:p w14:paraId="42EEAD2E" w14:textId="77777777" w:rsidR="00DB48D8" w:rsidRPr="00AB5E0F" w:rsidRDefault="00DB48D8" w:rsidP="00DB48D8">
      <w:pPr>
        <w:widowControl w:val="0"/>
        <w:tabs>
          <w:tab w:val="left" w:pos="11057"/>
        </w:tabs>
        <w:kinsoku w:val="0"/>
        <w:overflowPunct w:val="0"/>
        <w:autoSpaceDE w:val="0"/>
        <w:autoSpaceDN w:val="0"/>
        <w:spacing w:after="0" w:line="240" w:lineRule="auto"/>
        <w:ind w:left="1758" w:right="3402"/>
        <w:jc w:val="both"/>
        <w:rPr>
          <w:rFonts w:ascii="Arial" w:eastAsia="Arial" w:hAnsi="Arial" w:cs="Arial"/>
          <w:sz w:val="20"/>
          <w:szCs w:val="20"/>
        </w:rPr>
      </w:pPr>
    </w:p>
    <w:p w14:paraId="59769B12" w14:textId="77777777" w:rsidR="00DB48D8" w:rsidRPr="00AB5E0F" w:rsidRDefault="00DB48D8" w:rsidP="00DB48D8">
      <w:pPr>
        <w:widowControl w:val="0"/>
        <w:tabs>
          <w:tab w:val="left" w:pos="11057"/>
        </w:tabs>
        <w:kinsoku w:val="0"/>
        <w:overflowPunct w:val="0"/>
        <w:autoSpaceDE w:val="0"/>
        <w:autoSpaceDN w:val="0"/>
        <w:spacing w:after="0" w:line="240" w:lineRule="auto"/>
        <w:ind w:left="1758" w:right="3402"/>
        <w:jc w:val="both"/>
        <w:rPr>
          <w:rFonts w:ascii="Arial" w:eastAsia="Arial" w:hAnsi="Arial" w:cs="Arial"/>
          <w:sz w:val="20"/>
          <w:szCs w:val="20"/>
        </w:rPr>
      </w:pPr>
    </w:p>
    <w:p w14:paraId="3627F348" w14:textId="77777777" w:rsidR="00DB48D8" w:rsidRPr="00AB5E0F" w:rsidRDefault="00DB48D8" w:rsidP="00DB48D8">
      <w:pPr>
        <w:widowControl w:val="0"/>
        <w:tabs>
          <w:tab w:val="left" w:pos="11057"/>
        </w:tabs>
        <w:kinsoku w:val="0"/>
        <w:overflowPunct w:val="0"/>
        <w:autoSpaceDE w:val="0"/>
        <w:autoSpaceDN w:val="0"/>
        <w:spacing w:after="0" w:line="240" w:lineRule="auto"/>
        <w:ind w:left="1758" w:right="3402"/>
        <w:jc w:val="both"/>
        <w:rPr>
          <w:rFonts w:ascii="Arial" w:eastAsia="Arial" w:hAnsi="Arial" w:cs="Arial"/>
          <w:sz w:val="20"/>
          <w:szCs w:val="20"/>
        </w:rPr>
      </w:pPr>
    </w:p>
    <w:p w14:paraId="35ACE0A8" w14:textId="77777777" w:rsidR="00DB48D8" w:rsidRPr="00AB5E0F" w:rsidRDefault="00DB48D8" w:rsidP="00DB48D8">
      <w:pPr>
        <w:widowControl w:val="0"/>
        <w:tabs>
          <w:tab w:val="left" w:pos="11057"/>
        </w:tabs>
        <w:kinsoku w:val="0"/>
        <w:overflowPunct w:val="0"/>
        <w:autoSpaceDE w:val="0"/>
        <w:autoSpaceDN w:val="0"/>
        <w:spacing w:after="0" w:line="240" w:lineRule="auto"/>
        <w:ind w:left="1758" w:right="3402"/>
        <w:jc w:val="both"/>
        <w:rPr>
          <w:rFonts w:ascii="Arial" w:eastAsia="Arial" w:hAnsi="Arial" w:cs="Arial"/>
          <w:sz w:val="20"/>
          <w:szCs w:val="20"/>
        </w:rPr>
      </w:pPr>
    </w:p>
    <w:p w14:paraId="44335C28" w14:textId="77777777" w:rsidR="00DB48D8" w:rsidRPr="00AB5E0F" w:rsidRDefault="00DB48D8" w:rsidP="00DB48D8">
      <w:pPr>
        <w:widowControl w:val="0"/>
        <w:tabs>
          <w:tab w:val="left" w:pos="11057"/>
        </w:tabs>
        <w:kinsoku w:val="0"/>
        <w:overflowPunct w:val="0"/>
        <w:autoSpaceDE w:val="0"/>
        <w:autoSpaceDN w:val="0"/>
        <w:spacing w:after="0" w:line="240" w:lineRule="auto"/>
        <w:ind w:left="1758" w:right="3402"/>
        <w:jc w:val="both"/>
        <w:rPr>
          <w:rFonts w:ascii="Arial" w:eastAsia="Arial" w:hAnsi="Arial" w:cs="Arial"/>
          <w:sz w:val="20"/>
          <w:szCs w:val="20"/>
        </w:rPr>
      </w:pPr>
    </w:p>
    <w:p w14:paraId="01633D2E" w14:textId="77777777" w:rsidR="00DB48D8" w:rsidRPr="00AB5E0F" w:rsidRDefault="00DB48D8" w:rsidP="00DB48D8">
      <w:pPr>
        <w:widowControl w:val="0"/>
        <w:tabs>
          <w:tab w:val="left" w:pos="11057"/>
        </w:tabs>
        <w:kinsoku w:val="0"/>
        <w:overflowPunct w:val="0"/>
        <w:autoSpaceDE w:val="0"/>
        <w:autoSpaceDN w:val="0"/>
        <w:spacing w:after="0" w:line="240" w:lineRule="auto"/>
        <w:ind w:left="1758" w:right="3402"/>
        <w:jc w:val="both"/>
        <w:rPr>
          <w:rFonts w:ascii="Arial" w:eastAsia="Arial" w:hAnsi="Arial" w:cs="Arial"/>
          <w:sz w:val="20"/>
          <w:szCs w:val="20"/>
        </w:rPr>
      </w:pPr>
    </w:p>
    <w:p w14:paraId="572ECE99" w14:textId="77777777" w:rsidR="00DB48D8" w:rsidRPr="00AB5E0F" w:rsidRDefault="00DB48D8" w:rsidP="00DB48D8">
      <w:pPr>
        <w:widowControl w:val="0"/>
        <w:tabs>
          <w:tab w:val="left" w:pos="11057"/>
        </w:tabs>
        <w:kinsoku w:val="0"/>
        <w:overflowPunct w:val="0"/>
        <w:autoSpaceDE w:val="0"/>
        <w:autoSpaceDN w:val="0"/>
        <w:spacing w:after="0" w:line="240" w:lineRule="auto"/>
        <w:ind w:left="1758" w:right="3402"/>
        <w:jc w:val="both"/>
        <w:rPr>
          <w:rFonts w:ascii="Arial" w:eastAsia="Arial" w:hAnsi="Arial" w:cs="Arial"/>
          <w:sz w:val="20"/>
          <w:szCs w:val="20"/>
        </w:rPr>
      </w:pPr>
    </w:p>
    <w:p w14:paraId="39B8A8F6" w14:textId="77777777" w:rsidR="00DB48D8" w:rsidRPr="00AB5E0F" w:rsidRDefault="00DB48D8" w:rsidP="00DB48D8">
      <w:pPr>
        <w:widowControl w:val="0"/>
        <w:tabs>
          <w:tab w:val="left" w:pos="11057"/>
        </w:tabs>
        <w:kinsoku w:val="0"/>
        <w:overflowPunct w:val="0"/>
        <w:autoSpaceDE w:val="0"/>
        <w:autoSpaceDN w:val="0"/>
        <w:spacing w:after="0" w:line="240" w:lineRule="auto"/>
        <w:ind w:left="1758" w:right="3402"/>
        <w:jc w:val="both"/>
        <w:rPr>
          <w:rFonts w:ascii="Arial" w:eastAsia="Arial" w:hAnsi="Arial" w:cs="Arial"/>
          <w:sz w:val="20"/>
          <w:szCs w:val="20"/>
        </w:rPr>
      </w:pPr>
    </w:p>
    <w:p w14:paraId="7C36C173" w14:textId="77777777" w:rsidR="00DB48D8" w:rsidRPr="00AB5E0F" w:rsidRDefault="00DB48D8" w:rsidP="00DB48D8">
      <w:pPr>
        <w:widowControl w:val="0"/>
        <w:tabs>
          <w:tab w:val="left" w:pos="11057"/>
        </w:tabs>
        <w:kinsoku w:val="0"/>
        <w:overflowPunct w:val="0"/>
        <w:autoSpaceDE w:val="0"/>
        <w:autoSpaceDN w:val="0"/>
        <w:spacing w:after="0" w:line="240" w:lineRule="auto"/>
        <w:ind w:left="1758" w:right="3402"/>
        <w:jc w:val="both"/>
        <w:rPr>
          <w:rFonts w:ascii="Arial" w:eastAsia="Arial" w:hAnsi="Arial" w:cs="Arial"/>
          <w:sz w:val="20"/>
          <w:szCs w:val="20"/>
        </w:rPr>
      </w:pPr>
    </w:p>
    <w:p w14:paraId="5BA8620B" w14:textId="77777777" w:rsidR="00DB48D8" w:rsidRPr="00AB5E0F" w:rsidRDefault="00DB48D8" w:rsidP="00DB48D8">
      <w:pPr>
        <w:widowControl w:val="0"/>
        <w:tabs>
          <w:tab w:val="left" w:pos="11057"/>
        </w:tabs>
        <w:kinsoku w:val="0"/>
        <w:overflowPunct w:val="0"/>
        <w:autoSpaceDE w:val="0"/>
        <w:autoSpaceDN w:val="0"/>
        <w:spacing w:after="0" w:line="240" w:lineRule="auto"/>
        <w:ind w:left="1758" w:right="3402"/>
        <w:jc w:val="both"/>
        <w:rPr>
          <w:rFonts w:ascii="Arial" w:eastAsia="Arial" w:hAnsi="Arial" w:cs="Arial"/>
          <w:sz w:val="20"/>
          <w:szCs w:val="20"/>
        </w:rPr>
      </w:pPr>
    </w:p>
    <w:p w14:paraId="65C63734" w14:textId="77777777" w:rsidR="00DB48D8" w:rsidRPr="00AB5E0F" w:rsidRDefault="00DB48D8" w:rsidP="00DB48D8">
      <w:pPr>
        <w:widowControl w:val="0"/>
        <w:tabs>
          <w:tab w:val="left" w:pos="11057"/>
        </w:tabs>
        <w:kinsoku w:val="0"/>
        <w:overflowPunct w:val="0"/>
        <w:autoSpaceDE w:val="0"/>
        <w:autoSpaceDN w:val="0"/>
        <w:spacing w:after="0" w:line="240" w:lineRule="auto"/>
        <w:ind w:left="1758" w:right="3402"/>
        <w:jc w:val="both"/>
        <w:rPr>
          <w:rFonts w:ascii="Arial" w:eastAsia="Arial" w:hAnsi="Arial" w:cs="Arial"/>
          <w:sz w:val="20"/>
          <w:szCs w:val="20"/>
        </w:rPr>
      </w:pPr>
    </w:p>
    <w:p w14:paraId="0040C5B9" w14:textId="77777777" w:rsidR="00DB48D8" w:rsidRPr="00AB5E0F" w:rsidRDefault="00DB48D8" w:rsidP="00DB48D8">
      <w:pPr>
        <w:widowControl w:val="0"/>
        <w:tabs>
          <w:tab w:val="left" w:pos="11057"/>
        </w:tabs>
        <w:kinsoku w:val="0"/>
        <w:overflowPunct w:val="0"/>
        <w:autoSpaceDE w:val="0"/>
        <w:autoSpaceDN w:val="0"/>
        <w:spacing w:after="0" w:line="240" w:lineRule="auto"/>
        <w:ind w:left="1758" w:right="3402"/>
        <w:jc w:val="both"/>
        <w:rPr>
          <w:rFonts w:ascii="Arial" w:eastAsia="Arial" w:hAnsi="Arial" w:cs="Arial"/>
          <w:sz w:val="20"/>
          <w:szCs w:val="20"/>
        </w:rPr>
      </w:pPr>
    </w:p>
    <w:p w14:paraId="4FEDF909" w14:textId="77777777" w:rsidR="00DB48D8" w:rsidRPr="007A6AB6" w:rsidRDefault="00DB48D8" w:rsidP="00DB48D8">
      <w:pPr>
        <w:widowControl w:val="0"/>
        <w:tabs>
          <w:tab w:val="left" w:pos="11057"/>
        </w:tabs>
        <w:kinsoku w:val="0"/>
        <w:overflowPunct w:val="0"/>
        <w:autoSpaceDE w:val="0"/>
        <w:autoSpaceDN w:val="0"/>
        <w:spacing w:after="0" w:line="240" w:lineRule="auto"/>
        <w:ind w:right="3402"/>
        <w:jc w:val="both"/>
        <w:rPr>
          <w:rFonts w:ascii="Arial" w:eastAsia="Arial" w:hAnsi="Arial" w:cs="Arial"/>
          <w:sz w:val="20"/>
          <w:szCs w:val="20"/>
        </w:rPr>
      </w:pPr>
    </w:p>
    <w:p w14:paraId="0189CA7F" w14:textId="77777777" w:rsidR="00BE0179" w:rsidRPr="00DB48D8" w:rsidRDefault="00BE0179" w:rsidP="00BE0179">
      <w:pPr>
        <w:pStyle w:val="EndnoteText"/>
        <w:spacing w:after="0" w:line="240" w:lineRule="auto"/>
        <w:rPr>
          <w:rFonts w:ascii="Arial" w:hAnsi="Arial" w:cs="Arial"/>
          <w:sz w:val="18"/>
        </w:rPr>
      </w:pPr>
    </w:p>
    <w:p w14:paraId="21E8F51B" w14:textId="77777777" w:rsidR="00494D9F" w:rsidRPr="00827819" w:rsidRDefault="00494D9F" w:rsidP="00494D9F">
      <w:pPr>
        <w:widowControl w:val="0"/>
        <w:pBdr>
          <w:top w:val="single" w:sz="8" w:space="1" w:color="00B0F0"/>
          <w:bottom w:val="single" w:sz="8" w:space="1" w:color="00B0F0"/>
        </w:pBdr>
        <w:kinsoku w:val="0"/>
        <w:overflowPunct w:val="0"/>
        <w:autoSpaceDE w:val="0"/>
        <w:autoSpaceDN w:val="0"/>
        <w:adjustRightInd w:val="0"/>
        <w:spacing w:before="69" w:after="0" w:line="240" w:lineRule="auto"/>
        <w:ind w:left="1780" w:right="227"/>
        <w:outlineLvl w:val="0"/>
        <w:rPr>
          <w:rFonts w:ascii="Arial" w:eastAsiaTheme="minorEastAsia" w:hAnsi="Arial" w:cs="Arial"/>
          <w:b/>
          <w:bCs/>
          <w:color w:val="63A1AA"/>
          <w:sz w:val="24"/>
          <w:szCs w:val="24"/>
          <w:lang w:val="en-US" w:eastAsia="el-GR"/>
        </w:rPr>
      </w:pPr>
      <w:r w:rsidRPr="00AB5E0F">
        <w:rPr>
          <w:rFonts w:ascii="Arial" w:eastAsiaTheme="minorEastAsia" w:hAnsi="Arial" w:cs="Arial"/>
          <w:b/>
          <w:bCs/>
          <w:color w:val="63A1AA"/>
          <w:sz w:val="24"/>
          <w:szCs w:val="24"/>
          <w:lang w:eastAsia="el-GR"/>
        </w:rPr>
        <w:lastRenderedPageBreak/>
        <w:t>Αγορές</w:t>
      </w:r>
      <w:r w:rsidRPr="00827819">
        <w:rPr>
          <w:rFonts w:ascii="Arial" w:eastAsiaTheme="minorEastAsia" w:hAnsi="Arial" w:cs="Arial"/>
          <w:b/>
          <w:bCs/>
          <w:color w:val="63A1AA"/>
          <w:sz w:val="24"/>
          <w:szCs w:val="24"/>
          <w:lang w:val="en-US" w:eastAsia="el-GR"/>
        </w:rPr>
        <w:t xml:space="preserve"> </w:t>
      </w:r>
      <w:r w:rsidRPr="00AB5E0F">
        <w:rPr>
          <w:rFonts w:ascii="Arial" w:eastAsiaTheme="minorEastAsia" w:hAnsi="Arial" w:cs="Arial"/>
          <w:b/>
          <w:bCs/>
          <w:color w:val="63A1AA"/>
          <w:sz w:val="24"/>
          <w:szCs w:val="24"/>
          <w:lang w:eastAsia="el-GR"/>
        </w:rPr>
        <w:t>σε</w:t>
      </w:r>
      <w:r w:rsidRPr="00827819">
        <w:rPr>
          <w:rFonts w:ascii="Arial" w:eastAsiaTheme="minorEastAsia" w:hAnsi="Arial" w:cs="Arial"/>
          <w:b/>
          <w:bCs/>
          <w:color w:val="63A1AA"/>
          <w:sz w:val="24"/>
          <w:szCs w:val="24"/>
          <w:lang w:val="en-US" w:eastAsia="el-GR"/>
        </w:rPr>
        <w:t xml:space="preserve"> </w:t>
      </w:r>
      <w:r w:rsidRPr="00AB5E0F">
        <w:rPr>
          <w:rFonts w:ascii="Arial" w:eastAsiaTheme="minorEastAsia" w:hAnsi="Arial" w:cs="Arial"/>
          <w:b/>
          <w:bCs/>
          <w:color w:val="63A1AA"/>
          <w:sz w:val="24"/>
          <w:szCs w:val="24"/>
          <w:lang w:eastAsia="el-GR"/>
        </w:rPr>
        <w:t>Αριθμούς</w:t>
      </w:r>
    </w:p>
    <w:p w14:paraId="010FE2FB" w14:textId="77777777" w:rsidR="00494D9F" w:rsidRPr="00827819" w:rsidRDefault="00494D9F" w:rsidP="00494D9F">
      <w:pPr>
        <w:spacing w:after="0"/>
        <w:ind w:right="170"/>
        <w:rPr>
          <w:rFonts w:ascii="Arial" w:eastAsia="Arial" w:hAnsi="Arial" w:cs="Arial"/>
          <w:color w:val="231F20"/>
          <w:sz w:val="20"/>
          <w:szCs w:val="19"/>
          <w:lang w:val="en-US"/>
        </w:rPr>
      </w:pPr>
    </w:p>
    <w:p w14:paraId="59836650" w14:textId="77777777" w:rsidR="00494D9F" w:rsidRPr="00827819" w:rsidRDefault="00494D9F" w:rsidP="00494D9F">
      <w:pPr>
        <w:ind w:left="1780" w:right="170"/>
        <w:rPr>
          <w:rFonts w:ascii="Arial" w:eastAsia="Arial" w:hAnsi="Arial" w:cs="Arial"/>
          <w:color w:val="231F20"/>
          <w:sz w:val="20"/>
          <w:szCs w:val="19"/>
          <w:lang w:val="en-US"/>
        </w:rPr>
      </w:pPr>
      <w:r>
        <w:rPr>
          <w:noProof/>
        </w:rPr>
        <mc:AlternateContent>
          <mc:Choice Requires="wpg">
            <w:drawing>
              <wp:anchor distT="0" distB="0" distL="114300" distR="114300" simplePos="0" relativeHeight="251708416" behindDoc="1" locked="0" layoutInCell="1" allowOverlap="1" wp14:anchorId="7425C653" wp14:editId="68364481">
                <wp:simplePos x="0" y="0"/>
                <wp:positionH relativeFrom="column">
                  <wp:posOffset>0</wp:posOffset>
                </wp:positionH>
                <wp:positionV relativeFrom="paragraph">
                  <wp:posOffset>-635</wp:posOffset>
                </wp:positionV>
                <wp:extent cx="7199630" cy="3260725"/>
                <wp:effectExtent l="0" t="0" r="0" b="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9630" cy="3260725"/>
                          <a:chOff x="0" y="0"/>
                          <a:chExt cx="71804" cy="26460"/>
                        </a:xfrm>
                      </wpg:grpSpPr>
                      <wps:wsp>
                        <wps:cNvPr id="52" name="Rectangle 24"/>
                        <wps:cNvSpPr>
                          <a:spLocks noChangeArrowheads="1"/>
                        </wps:cNvSpPr>
                        <wps:spPr bwMode="auto">
                          <a:xfrm>
                            <a:off x="0" y="0"/>
                            <a:ext cx="9926" cy="26289"/>
                          </a:xfrm>
                          <a:prstGeom prst="rect">
                            <a:avLst/>
                          </a:prstGeom>
                          <a:solidFill>
                            <a:srgbClr val="E5E4DE"/>
                          </a:solidFill>
                          <a:ln>
                            <a:noFill/>
                          </a:ln>
                        </wps:spPr>
                        <wps:txbx>
                          <w:txbxContent>
                            <w:p w14:paraId="5CE53C89" w14:textId="41AD8203" w:rsidR="00494D9F" w:rsidRPr="00B9257D" w:rsidRDefault="00494D9F" w:rsidP="00494D9F">
                              <w:pPr>
                                <w:jc w:val="center"/>
                                <w:rPr>
                                  <w:rFonts w:ascii="Arial" w:hAnsi="Arial" w:cs="Arial"/>
                                  <w:color w:val="E24C37"/>
                                  <w:spacing w:val="-4"/>
                                  <w:sz w:val="18"/>
                                  <w:lang w:val="en-US"/>
                                </w:rPr>
                              </w:pPr>
                              <w:r w:rsidRPr="00787936">
                                <w:rPr>
                                  <w:rFonts w:ascii="Arial" w:hAnsi="Arial" w:cs="Arial"/>
                                  <w:color w:val="E24C37"/>
                                  <w:spacing w:val="-4"/>
                                  <w:sz w:val="18"/>
                                </w:rPr>
                                <w:br/>
                              </w:r>
                              <w:r>
                                <w:rPr>
                                  <w:rFonts w:ascii="Arial" w:hAnsi="Arial" w:cs="Arial"/>
                                  <w:color w:val="E24C37"/>
                                  <w:spacing w:val="-4"/>
                                  <w:sz w:val="18"/>
                                </w:rPr>
                                <w:t xml:space="preserve">ΠΙΝΑΚΑΣ </w:t>
                              </w:r>
                              <w:r w:rsidR="00856A2B">
                                <w:rPr>
                                  <w:rFonts w:ascii="Arial" w:hAnsi="Arial" w:cs="Arial"/>
                                  <w:color w:val="E24C37"/>
                                  <w:spacing w:val="-4"/>
                                  <w:sz w:val="18"/>
                                </w:rPr>
                                <w:t>1</w:t>
                              </w:r>
                            </w:p>
                            <w:p w14:paraId="61502B82" w14:textId="77777777" w:rsidR="00494D9F" w:rsidRPr="003666B6" w:rsidRDefault="00494D9F" w:rsidP="00494D9F">
                              <w:pPr>
                                <w:jc w:val="center"/>
                                <w:rPr>
                                  <w:rFonts w:ascii="Arial" w:hAnsi="Arial" w:cs="Arial"/>
                                  <w:color w:val="E24C37"/>
                                  <w:spacing w:val="-4"/>
                                  <w:sz w:val="18"/>
                                </w:rPr>
                              </w:pPr>
                            </w:p>
                            <w:p w14:paraId="5BA20EF7" w14:textId="77777777" w:rsidR="00494D9F" w:rsidRPr="00787936" w:rsidRDefault="00494D9F" w:rsidP="00494D9F">
                              <w:pPr>
                                <w:jc w:val="center"/>
                                <w:rPr>
                                  <w:rFonts w:ascii="Arial" w:hAnsi="Arial" w:cs="Arial"/>
                                  <w:color w:val="E24C37"/>
                                  <w:spacing w:val="-4"/>
                                  <w:sz w:val="18"/>
                                </w:rPr>
                              </w:pPr>
                            </w:p>
                            <w:p w14:paraId="7324F36B" w14:textId="77777777" w:rsidR="00494D9F" w:rsidRPr="00787936" w:rsidRDefault="00494D9F" w:rsidP="00494D9F">
                              <w:pPr>
                                <w:jc w:val="center"/>
                                <w:rPr>
                                  <w:rFonts w:ascii="Arial" w:hAnsi="Arial" w:cs="Arial"/>
                                  <w:color w:val="E24C37"/>
                                  <w:spacing w:val="-4"/>
                                  <w:sz w:val="18"/>
                                </w:rPr>
                              </w:pPr>
                            </w:p>
                            <w:p w14:paraId="6B9B39F8" w14:textId="77777777" w:rsidR="00494D9F" w:rsidRPr="00787936" w:rsidRDefault="00494D9F" w:rsidP="00494D9F">
                              <w:pPr>
                                <w:jc w:val="center"/>
                                <w:rPr>
                                  <w:rFonts w:ascii="Arial" w:hAnsi="Arial" w:cs="Arial"/>
                                  <w:color w:val="E24C37"/>
                                  <w:spacing w:val="-4"/>
                                  <w:sz w:val="18"/>
                                </w:rPr>
                              </w:pPr>
                            </w:p>
                            <w:p w14:paraId="3D0BC0BA" w14:textId="77777777" w:rsidR="00494D9F" w:rsidRDefault="00494D9F" w:rsidP="00494D9F">
                              <w:pPr>
                                <w:jc w:val="center"/>
                                <w:rPr>
                                  <w:rFonts w:ascii="Arial" w:hAnsi="Arial" w:cs="Arial"/>
                                  <w:color w:val="E24C37"/>
                                  <w:spacing w:val="-4"/>
                                  <w:sz w:val="18"/>
                                </w:rPr>
                              </w:pPr>
                            </w:p>
                            <w:p w14:paraId="06ED6D20" w14:textId="77777777" w:rsidR="00494D9F" w:rsidRPr="00787936" w:rsidRDefault="00494D9F" w:rsidP="00494D9F">
                              <w:pPr>
                                <w:jc w:val="center"/>
                                <w:rPr>
                                  <w:rFonts w:ascii="Arial" w:hAnsi="Arial" w:cs="Arial"/>
                                  <w:color w:val="E24C37"/>
                                  <w:spacing w:val="-4"/>
                                  <w:sz w:val="18"/>
                                </w:rPr>
                              </w:pPr>
                            </w:p>
                            <w:p w14:paraId="5D801806" w14:textId="77777777" w:rsidR="00494D9F" w:rsidRPr="00787936" w:rsidRDefault="00494D9F" w:rsidP="00494D9F">
                              <w:pPr>
                                <w:jc w:val="center"/>
                                <w:rPr>
                                  <w:rFonts w:ascii="Arial" w:hAnsi="Arial" w:cs="Arial"/>
                                  <w:color w:val="E24C37"/>
                                  <w:spacing w:val="-4"/>
                                  <w:sz w:val="18"/>
                                </w:rPr>
                              </w:pPr>
                            </w:p>
                            <w:p w14:paraId="16268F40" w14:textId="77777777" w:rsidR="00494D9F" w:rsidRDefault="00494D9F" w:rsidP="00494D9F">
                              <w:pPr>
                                <w:jc w:val="center"/>
                                <w:rPr>
                                  <w:rFonts w:ascii="Arial" w:hAnsi="Arial" w:cs="Arial"/>
                                  <w:color w:val="000000"/>
                                  <w:spacing w:val="-4"/>
                                  <w:sz w:val="18"/>
                                </w:rPr>
                              </w:pPr>
                            </w:p>
                            <w:p w14:paraId="60524165" w14:textId="77777777" w:rsidR="00494D9F" w:rsidRDefault="00494D9F" w:rsidP="00494D9F">
                              <w:pPr>
                                <w:jc w:val="center"/>
                                <w:rPr>
                                  <w:rFonts w:ascii="Arial" w:hAnsi="Arial" w:cs="Arial"/>
                                  <w:color w:val="000000"/>
                                  <w:spacing w:val="-4"/>
                                  <w:sz w:val="18"/>
                                </w:rPr>
                              </w:pPr>
                            </w:p>
                            <w:p w14:paraId="4EA3B3E8" w14:textId="77777777" w:rsidR="00494D9F" w:rsidRPr="004D5DD2" w:rsidRDefault="00494D9F" w:rsidP="00494D9F">
                              <w:pPr>
                                <w:jc w:val="center"/>
                                <w:rPr>
                                  <w:rFonts w:ascii="Arial" w:hAnsi="Arial" w:cs="Arial"/>
                                  <w:color w:val="C00000"/>
                                  <w:sz w:val="18"/>
                                </w:rPr>
                              </w:pPr>
                              <w:r w:rsidRPr="003F4835">
                                <w:rPr>
                                  <w:rFonts w:ascii="Arial" w:hAnsi="Arial" w:cs="Arial"/>
                                  <w:color w:val="000000"/>
                                  <w:spacing w:val="-4"/>
                                  <w:sz w:val="18"/>
                                </w:rPr>
                                <w:t>Πηγή</w:t>
                              </w:r>
                              <w:r w:rsidRPr="004D5DD2">
                                <w:rPr>
                                  <w:rFonts w:ascii="Arial" w:hAnsi="Arial" w:cs="Arial"/>
                                  <w:color w:val="000000"/>
                                  <w:spacing w:val="-4"/>
                                  <w:sz w:val="18"/>
                                </w:rPr>
                                <w:t>:</w:t>
                              </w:r>
                              <w:r w:rsidRPr="00444847">
                                <w:rPr>
                                  <w:rFonts w:ascii="Arial" w:hAnsi="Arial" w:cs="Arial"/>
                                  <w:color w:val="000000"/>
                                  <w:spacing w:val="-4"/>
                                  <w:sz w:val="18"/>
                                </w:rPr>
                                <w:t xml:space="preserve"> </w:t>
                              </w:r>
                              <w:proofErr w:type="spellStart"/>
                              <w:r w:rsidRPr="00444847">
                                <w:rPr>
                                  <w:rFonts w:ascii="Arial" w:hAnsi="Arial" w:cs="Arial"/>
                                  <w:color w:val="000000"/>
                                  <w:spacing w:val="-4"/>
                                  <w:sz w:val="18"/>
                                </w:rPr>
                                <w:t>Bl</w:t>
                              </w:r>
                              <w:r>
                                <w:rPr>
                                  <w:rFonts w:ascii="Arial" w:hAnsi="Arial" w:cs="Arial"/>
                                  <w:color w:val="000000"/>
                                  <w:spacing w:val="-4"/>
                                  <w:sz w:val="18"/>
                                </w:rPr>
                                <w:t>οο</w:t>
                              </w:r>
                              <w:proofErr w:type="spellEnd"/>
                              <w:r>
                                <w:rPr>
                                  <w:rFonts w:ascii="Arial" w:hAnsi="Arial" w:cs="Arial"/>
                                  <w:color w:val="000000"/>
                                  <w:spacing w:val="-4"/>
                                  <w:sz w:val="18"/>
                                  <w:lang w:val="en-US"/>
                                </w:rPr>
                                <w:t>mb</w:t>
                              </w:r>
                              <w:proofErr w:type="spellStart"/>
                              <w:r w:rsidRPr="00444847">
                                <w:rPr>
                                  <w:rFonts w:ascii="Arial" w:hAnsi="Arial" w:cs="Arial"/>
                                  <w:color w:val="000000"/>
                                  <w:spacing w:val="-4"/>
                                  <w:sz w:val="18"/>
                                </w:rPr>
                                <w:t>erg</w:t>
                              </w:r>
                              <w:proofErr w:type="spellEnd"/>
                              <w:r w:rsidRPr="00FB5B16">
                                <w:rPr>
                                  <w:rFonts w:ascii="Arial" w:hAnsi="Arial" w:cs="Arial"/>
                                  <w:color w:val="000000"/>
                                  <w:spacing w:val="-4"/>
                                  <w:sz w:val="18"/>
                                </w:rPr>
                                <w:t xml:space="preserve">                                                                     </w:t>
                              </w:r>
                            </w:p>
                          </w:txbxContent>
                        </wps:txbx>
                        <wps:bodyPr rot="0" vert="horz" wrap="square" lIns="91440" tIns="45720" rIns="91440" bIns="45720" anchor="t" anchorCtr="0" upright="1">
                          <a:noAutofit/>
                        </wps:bodyPr>
                      </wps:wsp>
                      <wps:wsp>
                        <wps:cNvPr id="53" name="Freeform 364"/>
                        <wps:cNvSpPr>
                          <a:spLocks/>
                        </wps:cNvSpPr>
                        <wps:spPr bwMode="auto">
                          <a:xfrm>
                            <a:off x="11158" y="0"/>
                            <a:ext cx="60646" cy="26460"/>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wps:spPr>
                        <wps:txbx>
                          <w:txbxContent>
                            <w:p w14:paraId="79399A8D" w14:textId="77777777" w:rsidR="00494D9F" w:rsidRPr="001E6512" w:rsidRDefault="00494D9F" w:rsidP="00494D9F">
                              <w:pPr>
                                <w:tabs>
                                  <w:tab w:val="left" w:pos="2410"/>
                                </w:tabs>
                                <w:spacing w:after="0" w:line="240" w:lineRule="auto"/>
                                <w:rPr>
                                  <w:rFonts w:ascii="Arial" w:hAnsi="Arial" w:cs="Arial"/>
                                  <w:sz w:val="10"/>
                                  <w:szCs w:val="10"/>
                                </w:rPr>
                              </w:pPr>
                            </w:p>
                            <w:p w14:paraId="31EB1A2B" w14:textId="77777777" w:rsidR="00494D9F" w:rsidRPr="001E6512" w:rsidRDefault="00494D9F" w:rsidP="00494D9F">
                              <w:pPr>
                                <w:tabs>
                                  <w:tab w:val="left" w:pos="2410"/>
                                </w:tabs>
                                <w:spacing w:after="0" w:line="240" w:lineRule="auto"/>
                                <w:rPr>
                                  <w:rFonts w:ascii="Arial" w:eastAsia="Arial" w:hAnsi="Arial" w:cs="Arial"/>
                                  <w:color w:val="0E3B70"/>
                                  <w:sz w:val="20"/>
                                  <w:szCs w:val="20"/>
                                </w:rPr>
                              </w:pPr>
                              <w:r w:rsidRPr="00444847">
                                <w:rPr>
                                  <w:rFonts w:ascii="Arial" w:eastAsia="Arial" w:hAnsi="Arial" w:cs="Arial"/>
                                  <w:color w:val="0E3B70"/>
                                  <w:sz w:val="20"/>
                                  <w:szCs w:val="20"/>
                                </w:rPr>
                                <w:t>Συναλλαγματικ</w:t>
                              </w:r>
                              <w:r>
                                <w:rPr>
                                  <w:rFonts w:ascii="Arial" w:eastAsia="Arial" w:hAnsi="Arial" w:cs="Arial"/>
                                  <w:color w:val="0E3B70"/>
                                  <w:sz w:val="20"/>
                                  <w:szCs w:val="20"/>
                                </w:rPr>
                                <w:t>ές</w:t>
                              </w:r>
                              <w:r w:rsidRPr="00444847">
                                <w:rPr>
                                  <w:rFonts w:ascii="Arial" w:eastAsia="Arial" w:hAnsi="Arial" w:cs="Arial"/>
                                  <w:color w:val="0E3B70"/>
                                  <w:sz w:val="20"/>
                                  <w:szCs w:val="20"/>
                                </w:rPr>
                                <w:t xml:space="preserve"> Ισοτιμί</w:t>
                              </w:r>
                              <w:r>
                                <w:rPr>
                                  <w:rFonts w:ascii="Arial" w:eastAsia="Arial" w:hAnsi="Arial" w:cs="Arial"/>
                                  <w:color w:val="0E3B70"/>
                                  <w:sz w:val="20"/>
                                  <w:szCs w:val="20"/>
                                </w:rPr>
                                <w:t>ες</w:t>
                              </w:r>
                              <w:r w:rsidRPr="004D5DD2">
                                <w:rPr>
                                  <w:rFonts w:ascii="Arial" w:eastAsia="Arial" w:hAnsi="Arial" w:cs="Arial"/>
                                  <w:noProof/>
                                  <w:color w:val="0E3B70"/>
                                  <w:sz w:val="20"/>
                                  <w:szCs w:val="20"/>
                                  <w:lang w:val="en-US"/>
                                </w:rPr>
                                <w:drawing>
                                  <wp:inline distT="0" distB="0" distL="0" distR="0" wp14:anchorId="2CE360DF" wp14:editId="2A080D2D">
                                    <wp:extent cx="5897880" cy="46990"/>
                                    <wp:effectExtent l="0" t="0" r="0" b="0"/>
                                    <wp:docPr id="1801258730" name="Picture 1801258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97880" cy="46990"/>
                                            </a:xfrm>
                                            <a:prstGeom prst="rect">
                                              <a:avLst/>
                                            </a:prstGeom>
                                            <a:noFill/>
                                            <a:ln>
                                              <a:noFill/>
                                            </a:ln>
                                          </pic:spPr>
                                        </pic:pic>
                                      </a:graphicData>
                                    </a:graphic>
                                  </wp:inline>
                                </w:drawing>
                              </w:r>
                            </w:p>
                            <w:p w14:paraId="2357C2B5" w14:textId="77777777" w:rsidR="00494D9F" w:rsidRDefault="00494D9F" w:rsidP="00494D9F">
                              <w:pPr>
                                <w:tabs>
                                  <w:tab w:val="left" w:pos="2410"/>
                                </w:tabs>
                                <w:spacing w:after="0" w:line="240" w:lineRule="auto"/>
                                <w:rPr>
                                  <w:rFonts w:ascii="Arial" w:eastAsia="Arial" w:hAnsi="Arial" w:cs="Arial"/>
                                  <w:color w:val="0E3B70"/>
                                  <w:sz w:val="20"/>
                                  <w:szCs w:val="20"/>
                                </w:rPr>
                              </w:pPr>
                              <w:r w:rsidRPr="003F64C0">
                                <w:rPr>
                                  <w:noProof/>
                                </w:rPr>
                                <w:drawing>
                                  <wp:inline distT="0" distB="0" distL="0" distR="0" wp14:anchorId="11EE39BD" wp14:editId="7B29B896">
                                    <wp:extent cx="5574030" cy="2809240"/>
                                    <wp:effectExtent l="0" t="0" r="7620" b="0"/>
                                    <wp:docPr id="8254655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74030" cy="2809240"/>
                                            </a:xfrm>
                                            <a:prstGeom prst="rect">
                                              <a:avLst/>
                                            </a:prstGeom>
                                            <a:noFill/>
                                            <a:ln>
                                              <a:noFill/>
                                            </a:ln>
                                          </pic:spPr>
                                        </pic:pic>
                                      </a:graphicData>
                                    </a:graphic>
                                  </wp:inline>
                                </w:drawing>
                              </w:r>
                            </w:p>
                            <w:p w14:paraId="78D5607C" w14:textId="77777777" w:rsidR="00494D9F" w:rsidRPr="005F4DC6" w:rsidRDefault="00494D9F" w:rsidP="00494D9F">
                              <w:pPr>
                                <w:tabs>
                                  <w:tab w:val="left" w:pos="2410"/>
                                </w:tabs>
                                <w:spacing w:after="0" w:line="240" w:lineRule="auto"/>
                                <w:jc w:val="center"/>
                                <w:rPr>
                                  <w:rFonts w:ascii="Arial" w:hAnsi="Arial" w:cs="Arial"/>
                                  <w:sz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7425C653" id="Group 50" o:spid="_x0000_s1043" style="position:absolute;left:0;text-align:left;margin-left:0;margin-top:-.05pt;width:566.9pt;height:256.75pt;z-index:-251608064;mso-height-relative:margin" coordsize="71804,26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">
                <v:rect id="Rectangle 24" o:spid="_x0000_s1044" style="position:absolute;width:9926;height:26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" fillcolor="#e5e4de" stroked="f">
                  <v:textbox>
                    <w:txbxContent>
                      <w:p w14:paraId="5CE53C89" w14:textId="41AD8203" w:rsidR="00494D9F" w:rsidRPr="00B9257D" w:rsidRDefault="00494D9F" w:rsidP="00494D9F">
                        <w:pPr>
                          <w:jc w:val="center"/>
                          <w:rPr>
                            <w:rFonts w:ascii="Arial" w:hAnsi="Arial" w:cs="Arial"/>
                            <w:color w:val="E24C37"/>
                            <w:spacing w:val="-4"/>
                            <w:sz w:val="18"/>
                            <w:lang w:val="en-US"/>
                          </w:rPr>
                        </w:pPr>
                        <w:r w:rsidRPr="00787936">
                          <w:rPr>
                            <w:rFonts w:ascii="Arial" w:hAnsi="Arial" w:cs="Arial"/>
                            <w:color w:val="E24C37"/>
                            <w:spacing w:val="-4"/>
                            <w:sz w:val="18"/>
                          </w:rPr>
                          <w:br/>
                        </w:r>
                        <w:r>
                          <w:rPr>
                            <w:rFonts w:ascii="Arial" w:hAnsi="Arial" w:cs="Arial"/>
                            <w:color w:val="E24C37"/>
                            <w:spacing w:val="-4"/>
                            <w:sz w:val="18"/>
                          </w:rPr>
                          <w:t xml:space="preserve">ΠΙΝΑΚΑΣ </w:t>
                        </w:r>
                        <w:r w:rsidR="00856A2B">
                          <w:rPr>
                            <w:rFonts w:ascii="Arial" w:hAnsi="Arial" w:cs="Arial"/>
                            <w:color w:val="E24C37"/>
                            <w:spacing w:val="-4"/>
                            <w:sz w:val="18"/>
                          </w:rPr>
                          <w:t>1</w:t>
                        </w:r>
                      </w:p>
                      <w:p w14:paraId="61502B82" w14:textId="77777777" w:rsidR="00494D9F" w:rsidRPr="003666B6" w:rsidRDefault="00494D9F" w:rsidP="00494D9F">
                        <w:pPr>
                          <w:jc w:val="center"/>
                          <w:rPr>
                            <w:rFonts w:ascii="Arial" w:hAnsi="Arial" w:cs="Arial"/>
                            <w:color w:val="E24C37"/>
                            <w:spacing w:val="-4"/>
                            <w:sz w:val="18"/>
                          </w:rPr>
                        </w:pPr>
                      </w:p>
                      <w:p w14:paraId="5BA20EF7" w14:textId="77777777" w:rsidR="00494D9F" w:rsidRPr="00787936" w:rsidRDefault="00494D9F" w:rsidP="00494D9F">
                        <w:pPr>
                          <w:jc w:val="center"/>
                          <w:rPr>
                            <w:rFonts w:ascii="Arial" w:hAnsi="Arial" w:cs="Arial"/>
                            <w:color w:val="E24C37"/>
                            <w:spacing w:val="-4"/>
                            <w:sz w:val="18"/>
                          </w:rPr>
                        </w:pPr>
                      </w:p>
                      <w:p w14:paraId="7324F36B" w14:textId="77777777" w:rsidR="00494D9F" w:rsidRPr="00787936" w:rsidRDefault="00494D9F" w:rsidP="00494D9F">
                        <w:pPr>
                          <w:jc w:val="center"/>
                          <w:rPr>
                            <w:rFonts w:ascii="Arial" w:hAnsi="Arial" w:cs="Arial"/>
                            <w:color w:val="E24C37"/>
                            <w:spacing w:val="-4"/>
                            <w:sz w:val="18"/>
                          </w:rPr>
                        </w:pPr>
                      </w:p>
                      <w:p w14:paraId="6B9B39F8" w14:textId="77777777" w:rsidR="00494D9F" w:rsidRPr="00787936" w:rsidRDefault="00494D9F" w:rsidP="00494D9F">
                        <w:pPr>
                          <w:jc w:val="center"/>
                          <w:rPr>
                            <w:rFonts w:ascii="Arial" w:hAnsi="Arial" w:cs="Arial"/>
                            <w:color w:val="E24C37"/>
                            <w:spacing w:val="-4"/>
                            <w:sz w:val="18"/>
                          </w:rPr>
                        </w:pPr>
                      </w:p>
                      <w:p w14:paraId="3D0BC0BA" w14:textId="77777777" w:rsidR="00494D9F" w:rsidRDefault="00494D9F" w:rsidP="00494D9F">
                        <w:pPr>
                          <w:jc w:val="center"/>
                          <w:rPr>
                            <w:rFonts w:ascii="Arial" w:hAnsi="Arial" w:cs="Arial"/>
                            <w:color w:val="E24C37"/>
                            <w:spacing w:val="-4"/>
                            <w:sz w:val="18"/>
                          </w:rPr>
                        </w:pPr>
                      </w:p>
                      <w:p w14:paraId="06ED6D20" w14:textId="77777777" w:rsidR="00494D9F" w:rsidRPr="00787936" w:rsidRDefault="00494D9F" w:rsidP="00494D9F">
                        <w:pPr>
                          <w:jc w:val="center"/>
                          <w:rPr>
                            <w:rFonts w:ascii="Arial" w:hAnsi="Arial" w:cs="Arial"/>
                            <w:color w:val="E24C37"/>
                            <w:spacing w:val="-4"/>
                            <w:sz w:val="18"/>
                          </w:rPr>
                        </w:pPr>
                      </w:p>
                      <w:p w14:paraId="5D801806" w14:textId="77777777" w:rsidR="00494D9F" w:rsidRPr="00787936" w:rsidRDefault="00494D9F" w:rsidP="00494D9F">
                        <w:pPr>
                          <w:jc w:val="center"/>
                          <w:rPr>
                            <w:rFonts w:ascii="Arial" w:hAnsi="Arial" w:cs="Arial"/>
                            <w:color w:val="E24C37"/>
                            <w:spacing w:val="-4"/>
                            <w:sz w:val="18"/>
                          </w:rPr>
                        </w:pPr>
                      </w:p>
                      <w:p w14:paraId="16268F40" w14:textId="77777777" w:rsidR="00494D9F" w:rsidRDefault="00494D9F" w:rsidP="00494D9F">
                        <w:pPr>
                          <w:jc w:val="center"/>
                          <w:rPr>
                            <w:rFonts w:ascii="Arial" w:hAnsi="Arial" w:cs="Arial"/>
                            <w:color w:val="000000"/>
                            <w:spacing w:val="-4"/>
                            <w:sz w:val="18"/>
                          </w:rPr>
                        </w:pPr>
                      </w:p>
                      <w:p w14:paraId="60524165" w14:textId="77777777" w:rsidR="00494D9F" w:rsidRDefault="00494D9F" w:rsidP="00494D9F">
                        <w:pPr>
                          <w:jc w:val="center"/>
                          <w:rPr>
                            <w:rFonts w:ascii="Arial" w:hAnsi="Arial" w:cs="Arial"/>
                            <w:color w:val="000000"/>
                            <w:spacing w:val="-4"/>
                            <w:sz w:val="18"/>
                          </w:rPr>
                        </w:pPr>
                      </w:p>
                      <w:p w14:paraId="4EA3B3E8" w14:textId="77777777" w:rsidR="00494D9F" w:rsidRPr="004D5DD2" w:rsidRDefault="00494D9F" w:rsidP="00494D9F">
                        <w:pPr>
                          <w:jc w:val="center"/>
                          <w:rPr>
                            <w:rFonts w:ascii="Arial" w:hAnsi="Arial" w:cs="Arial"/>
                            <w:color w:val="C00000"/>
                            <w:sz w:val="18"/>
                          </w:rPr>
                        </w:pPr>
                        <w:r w:rsidRPr="003F4835">
                          <w:rPr>
                            <w:rFonts w:ascii="Arial" w:hAnsi="Arial" w:cs="Arial"/>
                            <w:color w:val="000000"/>
                            <w:spacing w:val="-4"/>
                            <w:sz w:val="18"/>
                          </w:rPr>
                          <w:t>Πηγή</w:t>
                        </w:r>
                        <w:r w:rsidRPr="004D5DD2">
                          <w:rPr>
                            <w:rFonts w:ascii="Arial" w:hAnsi="Arial" w:cs="Arial"/>
                            <w:color w:val="000000"/>
                            <w:spacing w:val="-4"/>
                            <w:sz w:val="18"/>
                          </w:rPr>
                          <w:t>:</w:t>
                        </w:r>
                        <w:r w:rsidRPr="00444847">
                          <w:rPr>
                            <w:rFonts w:ascii="Arial" w:hAnsi="Arial" w:cs="Arial"/>
                            <w:color w:val="000000"/>
                            <w:spacing w:val="-4"/>
                            <w:sz w:val="18"/>
                          </w:rPr>
                          <w:t xml:space="preserve"> </w:t>
                        </w:r>
                        <w:proofErr w:type="spellStart"/>
                        <w:r w:rsidRPr="00444847">
                          <w:rPr>
                            <w:rFonts w:ascii="Arial" w:hAnsi="Arial" w:cs="Arial"/>
                            <w:color w:val="000000"/>
                            <w:spacing w:val="-4"/>
                            <w:sz w:val="18"/>
                          </w:rPr>
                          <w:t>Bl</w:t>
                        </w:r>
                        <w:r>
                          <w:rPr>
                            <w:rFonts w:ascii="Arial" w:hAnsi="Arial" w:cs="Arial"/>
                            <w:color w:val="000000"/>
                            <w:spacing w:val="-4"/>
                            <w:sz w:val="18"/>
                          </w:rPr>
                          <w:t>οο</w:t>
                        </w:r>
                        <w:proofErr w:type="spellEnd"/>
                        <w:r>
                          <w:rPr>
                            <w:rFonts w:ascii="Arial" w:hAnsi="Arial" w:cs="Arial"/>
                            <w:color w:val="000000"/>
                            <w:spacing w:val="-4"/>
                            <w:sz w:val="18"/>
                            <w:lang w:val="en-US"/>
                          </w:rPr>
                          <w:t>mb</w:t>
                        </w:r>
                        <w:proofErr w:type="spellStart"/>
                        <w:r w:rsidRPr="00444847">
                          <w:rPr>
                            <w:rFonts w:ascii="Arial" w:hAnsi="Arial" w:cs="Arial"/>
                            <w:color w:val="000000"/>
                            <w:spacing w:val="-4"/>
                            <w:sz w:val="18"/>
                          </w:rPr>
                          <w:t>erg</w:t>
                        </w:r>
                        <w:proofErr w:type="spellEnd"/>
                        <w:r w:rsidRPr="00FB5B16">
                          <w:rPr>
                            <w:rFonts w:ascii="Arial" w:hAnsi="Arial" w:cs="Arial"/>
                            <w:color w:val="000000"/>
                            <w:spacing w:val="-4"/>
                            <w:sz w:val="18"/>
                          </w:rPr>
                          <w:t xml:space="preserve">                                                                     </w:t>
                        </w:r>
                      </w:p>
                    </w:txbxContent>
                  </v:textbox>
                </v:rect>
                <v:shape id="Freeform 364" o:spid="_x0000_s1045" style="position:absolute;left:11158;width:60646;height:26460;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" adj="-11796480,,5400" path="m9585,l,,,4123r9585,l9585,xe" fillcolor="#e5e4de" stroked="f">
                  <v:stroke joinstyle="miter"/>
                  <v:formulas/>
                  <v:path arrowok="t" o:connecttype="custom" o:connectlocs="38506193,0;0,0;0,16863201;38506193,16863201;38506193,0" o:connectangles="0,0,0,0,0" textboxrect="0,0,9586,4124"/>
                  <v:textbox>
                    <w:txbxContent>
                      <w:p w14:paraId="79399A8D" w14:textId="77777777" w:rsidR="00494D9F" w:rsidRPr="001E6512" w:rsidRDefault="00494D9F" w:rsidP="00494D9F">
                        <w:pPr>
                          <w:tabs>
                            <w:tab w:val="left" w:pos="2410"/>
                          </w:tabs>
                          <w:spacing w:after="0" w:line="240" w:lineRule="auto"/>
                          <w:rPr>
                            <w:rFonts w:ascii="Arial" w:hAnsi="Arial" w:cs="Arial"/>
                            <w:sz w:val="10"/>
                            <w:szCs w:val="10"/>
                          </w:rPr>
                        </w:pPr>
                      </w:p>
                      <w:p w14:paraId="31EB1A2B" w14:textId="77777777" w:rsidR="00494D9F" w:rsidRPr="001E6512" w:rsidRDefault="00494D9F" w:rsidP="00494D9F">
                        <w:pPr>
                          <w:tabs>
                            <w:tab w:val="left" w:pos="2410"/>
                          </w:tabs>
                          <w:spacing w:after="0" w:line="240" w:lineRule="auto"/>
                          <w:rPr>
                            <w:rFonts w:ascii="Arial" w:eastAsia="Arial" w:hAnsi="Arial" w:cs="Arial"/>
                            <w:color w:val="0E3B70"/>
                            <w:sz w:val="20"/>
                            <w:szCs w:val="20"/>
                          </w:rPr>
                        </w:pPr>
                        <w:r w:rsidRPr="00444847">
                          <w:rPr>
                            <w:rFonts w:ascii="Arial" w:eastAsia="Arial" w:hAnsi="Arial" w:cs="Arial"/>
                            <w:color w:val="0E3B70"/>
                            <w:sz w:val="20"/>
                            <w:szCs w:val="20"/>
                          </w:rPr>
                          <w:t>Συναλλαγματικ</w:t>
                        </w:r>
                        <w:r>
                          <w:rPr>
                            <w:rFonts w:ascii="Arial" w:eastAsia="Arial" w:hAnsi="Arial" w:cs="Arial"/>
                            <w:color w:val="0E3B70"/>
                            <w:sz w:val="20"/>
                            <w:szCs w:val="20"/>
                          </w:rPr>
                          <w:t>ές</w:t>
                        </w:r>
                        <w:r w:rsidRPr="00444847">
                          <w:rPr>
                            <w:rFonts w:ascii="Arial" w:eastAsia="Arial" w:hAnsi="Arial" w:cs="Arial"/>
                            <w:color w:val="0E3B70"/>
                            <w:sz w:val="20"/>
                            <w:szCs w:val="20"/>
                          </w:rPr>
                          <w:t xml:space="preserve"> Ισοτιμί</w:t>
                        </w:r>
                        <w:r>
                          <w:rPr>
                            <w:rFonts w:ascii="Arial" w:eastAsia="Arial" w:hAnsi="Arial" w:cs="Arial"/>
                            <w:color w:val="0E3B70"/>
                            <w:sz w:val="20"/>
                            <w:szCs w:val="20"/>
                          </w:rPr>
                          <w:t>ες</w:t>
                        </w:r>
                        <w:r w:rsidRPr="004D5DD2">
                          <w:rPr>
                            <w:rFonts w:ascii="Arial" w:eastAsia="Arial" w:hAnsi="Arial" w:cs="Arial"/>
                            <w:noProof/>
                            <w:color w:val="0E3B70"/>
                            <w:sz w:val="20"/>
                            <w:szCs w:val="20"/>
                            <w:lang w:val="en-US"/>
                          </w:rPr>
                          <w:drawing>
                            <wp:inline distT="0" distB="0" distL="0" distR="0" wp14:anchorId="2CE360DF" wp14:editId="2A080D2D">
                              <wp:extent cx="5897880" cy="46990"/>
                              <wp:effectExtent l="0" t="0" r="0" b="0"/>
                              <wp:docPr id="1801258730" name="Picture 1801258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97880" cy="46990"/>
                                      </a:xfrm>
                                      <a:prstGeom prst="rect">
                                        <a:avLst/>
                                      </a:prstGeom>
                                      <a:noFill/>
                                      <a:ln>
                                        <a:noFill/>
                                      </a:ln>
                                    </pic:spPr>
                                  </pic:pic>
                                </a:graphicData>
                              </a:graphic>
                            </wp:inline>
                          </w:drawing>
                        </w:r>
                      </w:p>
                      <w:p w14:paraId="2357C2B5" w14:textId="77777777" w:rsidR="00494D9F" w:rsidRDefault="00494D9F" w:rsidP="00494D9F">
                        <w:pPr>
                          <w:tabs>
                            <w:tab w:val="left" w:pos="2410"/>
                          </w:tabs>
                          <w:spacing w:after="0" w:line="240" w:lineRule="auto"/>
                          <w:rPr>
                            <w:rFonts w:ascii="Arial" w:eastAsia="Arial" w:hAnsi="Arial" w:cs="Arial"/>
                            <w:color w:val="0E3B70"/>
                            <w:sz w:val="20"/>
                            <w:szCs w:val="20"/>
                          </w:rPr>
                        </w:pPr>
                        <w:r w:rsidRPr="003F64C0">
                          <w:rPr>
                            <w:noProof/>
                          </w:rPr>
                          <w:drawing>
                            <wp:inline distT="0" distB="0" distL="0" distR="0" wp14:anchorId="11EE39BD" wp14:editId="7B29B896">
                              <wp:extent cx="5574030" cy="2809240"/>
                              <wp:effectExtent l="0" t="0" r="7620" b="0"/>
                              <wp:docPr id="8254655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74030" cy="2809240"/>
                                      </a:xfrm>
                                      <a:prstGeom prst="rect">
                                        <a:avLst/>
                                      </a:prstGeom>
                                      <a:noFill/>
                                      <a:ln>
                                        <a:noFill/>
                                      </a:ln>
                                    </pic:spPr>
                                  </pic:pic>
                                </a:graphicData>
                              </a:graphic>
                            </wp:inline>
                          </w:drawing>
                        </w:r>
                      </w:p>
                      <w:p w14:paraId="78D5607C" w14:textId="77777777" w:rsidR="00494D9F" w:rsidRPr="005F4DC6" w:rsidRDefault="00494D9F" w:rsidP="00494D9F">
                        <w:pPr>
                          <w:tabs>
                            <w:tab w:val="left" w:pos="2410"/>
                          </w:tabs>
                          <w:spacing w:after="0" w:line="240" w:lineRule="auto"/>
                          <w:jc w:val="center"/>
                          <w:rPr>
                            <w:rFonts w:ascii="Arial" w:hAnsi="Arial" w:cs="Arial"/>
                            <w:sz w:val="20"/>
                          </w:rPr>
                        </w:pPr>
                      </w:p>
                    </w:txbxContent>
                  </v:textbox>
                </v:shape>
              </v:group>
            </w:pict>
          </mc:Fallback>
        </mc:AlternateContent>
      </w:r>
    </w:p>
    <w:p w14:paraId="20F8EE92" w14:textId="77777777" w:rsidR="00494D9F" w:rsidRPr="00827819" w:rsidRDefault="00494D9F" w:rsidP="00494D9F">
      <w:pPr>
        <w:spacing w:after="0" w:line="240" w:lineRule="auto"/>
        <w:ind w:left="2160"/>
        <w:rPr>
          <w:rFonts w:ascii="Calibri" w:eastAsia="Calibri" w:hAnsi="Calibri" w:cs="Times New Roman"/>
          <w:sz w:val="20"/>
          <w:szCs w:val="20"/>
          <w:lang w:val="en-US"/>
        </w:rPr>
      </w:pPr>
    </w:p>
    <w:p w14:paraId="08E51E60" w14:textId="77777777" w:rsidR="00494D9F" w:rsidRPr="00827819" w:rsidRDefault="00494D9F" w:rsidP="00494D9F">
      <w:pPr>
        <w:spacing w:after="0" w:line="240" w:lineRule="auto"/>
        <w:ind w:left="2160"/>
        <w:rPr>
          <w:rFonts w:ascii="Calibri" w:eastAsia="Calibri" w:hAnsi="Calibri" w:cs="Times New Roman"/>
          <w:sz w:val="20"/>
          <w:szCs w:val="20"/>
          <w:lang w:val="en-US"/>
        </w:rPr>
      </w:pPr>
    </w:p>
    <w:p w14:paraId="58CAF95A" w14:textId="77777777" w:rsidR="00494D9F" w:rsidRPr="00827819" w:rsidRDefault="00494D9F" w:rsidP="00494D9F">
      <w:pPr>
        <w:spacing w:after="0" w:line="240" w:lineRule="auto"/>
        <w:ind w:left="2160"/>
        <w:rPr>
          <w:rFonts w:ascii="Calibri" w:eastAsia="Calibri" w:hAnsi="Calibri" w:cs="Times New Roman"/>
          <w:sz w:val="20"/>
          <w:szCs w:val="20"/>
          <w:lang w:val="en-US"/>
        </w:rPr>
      </w:pPr>
    </w:p>
    <w:p w14:paraId="7DCCDF89" w14:textId="77777777" w:rsidR="00494D9F" w:rsidRPr="00827819" w:rsidRDefault="00494D9F" w:rsidP="00494D9F">
      <w:pPr>
        <w:spacing w:after="0" w:line="240" w:lineRule="auto"/>
        <w:ind w:left="2160"/>
        <w:rPr>
          <w:rFonts w:ascii="Calibri" w:eastAsia="Calibri" w:hAnsi="Calibri" w:cs="Times New Roman"/>
          <w:sz w:val="20"/>
          <w:szCs w:val="20"/>
          <w:lang w:val="en-US"/>
        </w:rPr>
      </w:pPr>
    </w:p>
    <w:p w14:paraId="37A895EA" w14:textId="77777777" w:rsidR="00494D9F" w:rsidRPr="00827819" w:rsidRDefault="00494D9F" w:rsidP="00494D9F">
      <w:pPr>
        <w:spacing w:after="0" w:line="240" w:lineRule="auto"/>
        <w:ind w:left="2160"/>
        <w:rPr>
          <w:rFonts w:ascii="Calibri" w:eastAsia="Calibri" w:hAnsi="Calibri" w:cs="Times New Roman"/>
          <w:sz w:val="20"/>
          <w:szCs w:val="20"/>
          <w:lang w:val="en-US"/>
        </w:rPr>
      </w:pPr>
    </w:p>
    <w:p w14:paraId="598BF152" w14:textId="77777777" w:rsidR="00494D9F" w:rsidRPr="00827819" w:rsidRDefault="00494D9F" w:rsidP="00494D9F">
      <w:pPr>
        <w:spacing w:after="0" w:line="240" w:lineRule="auto"/>
        <w:ind w:left="2160"/>
        <w:rPr>
          <w:rFonts w:ascii="Calibri" w:eastAsia="Calibri" w:hAnsi="Calibri" w:cs="Times New Roman"/>
          <w:sz w:val="20"/>
          <w:szCs w:val="20"/>
          <w:lang w:val="en-US"/>
        </w:rPr>
      </w:pPr>
    </w:p>
    <w:p w14:paraId="68B5C348" w14:textId="77777777" w:rsidR="00494D9F" w:rsidRPr="00827819" w:rsidRDefault="00494D9F" w:rsidP="00494D9F">
      <w:pPr>
        <w:spacing w:after="0" w:line="240" w:lineRule="auto"/>
        <w:ind w:left="2160"/>
        <w:rPr>
          <w:rFonts w:ascii="Calibri" w:eastAsia="Calibri" w:hAnsi="Calibri" w:cs="Times New Roman"/>
          <w:sz w:val="20"/>
          <w:szCs w:val="20"/>
          <w:lang w:val="en-US"/>
        </w:rPr>
      </w:pPr>
    </w:p>
    <w:p w14:paraId="2011A1F6" w14:textId="77777777" w:rsidR="00494D9F" w:rsidRPr="00827819" w:rsidRDefault="00494D9F" w:rsidP="00494D9F">
      <w:pPr>
        <w:spacing w:after="0" w:line="240" w:lineRule="auto"/>
        <w:ind w:left="2160"/>
        <w:rPr>
          <w:rFonts w:ascii="Calibri" w:eastAsia="Calibri" w:hAnsi="Calibri" w:cs="Times New Roman"/>
          <w:sz w:val="20"/>
          <w:szCs w:val="20"/>
          <w:lang w:val="en-US"/>
        </w:rPr>
      </w:pPr>
    </w:p>
    <w:p w14:paraId="5F7F170F" w14:textId="77777777" w:rsidR="00494D9F" w:rsidRPr="00827819" w:rsidRDefault="00494D9F" w:rsidP="00494D9F">
      <w:pPr>
        <w:spacing w:after="0" w:line="240" w:lineRule="auto"/>
        <w:ind w:left="2160"/>
        <w:rPr>
          <w:rFonts w:ascii="Calibri" w:eastAsia="Calibri" w:hAnsi="Calibri" w:cs="Times New Roman"/>
          <w:sz w:val="20"/>
          <w:szCs w:val="20"/>
          <w:lang w:val="en-US"/>
        </w:rPr>
      </w:pPr>
    </w:p>
    <w:p w14:paraId="29A4793C" w14:textId="77777777" w:rsidR="00494D9F" w:rsidRPr="00827819" w:rsidRDefault="00494D9F" w:rsidP="00494D9F">
      <w:pPr>
        <w:spacing w:after="0" w:line="240" w:lineRule="auto"/>
        <w:ind w:left="2160"/>
        <w:rPr>
          <w:rFonts w:ascii="Calibri" w:eastAsia="Calibri" w:hAnsi="Calibri" w:cs="Times New Roman"/>
          <w:sz w:val="20"/>
          <w:szCs w:val="20"/>
          <w:lang w:val="en-US"/>
        </w:rPr>
      </w:pPr>
    </w:p>
    <w:p w14:paraId="25CBC405" w14:textId="77777777" w:rsidR="00494D9F" w:rsidRPr="00827819" w:rsidRDefault="00494D9F" w:rsidP="00494D9F">
      <w:pPr>
        <w:spacing w:after="0" w:line="240" w:lineRule="auto"/>
        <w:ind w:left="2160"/>
        <w:rPr>
          <w:rFonts w:ascii="Calibri" w:eastAsia="Calibri" w:hAnsi="Calibri" w:cs="Times New Roman"/>
          <w:sz w:val="20"/>
          <w:szCs w:val="20"/>
          <w:lang w:val="en-US"/>
        </w:rPr>
      </w:pPr>
    </w:p>
    <w:p w14:paraId="152BC9C3" w14:textId="77777777" w:rsidR="00494D9F" w:rsidRPr="00827819" w:rsidRDefault="00494D9F" w:rsidP="00494D9F">
      <w:pPr>
        <w:spacing w:after="0" w:line="240" w:lineRule="auto"/>
        <w:ind w:left="2160"/>
        <w:rPr>
          <w:rFonts w:ascii="Calibri" w:eastAsia="Calibri" w:hAnsi="Calibri" w:cs="Times New Roman"/>
          <w:sz w:val="20"/>
          <w:szCs w:val="20"/>
          <w:lang w:val="en-US"/>
        </w:rPr>
      </w:pPr>
    </w:p>
    <w:p w14:paraId="4BE7FE6D" w14:textId="77777777" w:rsidR="00494D9F" w:rsidRPr="00827819" w:rsidRDefault="00494D9F" w:rsidP="00494D9F">
      <w:pPr>
        <w:spacing w:after="0" w:line="240" w:lineRule="auto"/>
        <w:ind w:left="2160"/>
        <w:rPr>
          <w:rFonts w:ascii="Calibri" w:eastAsia="Calibri" w:hAnsi="Calibri" w:cs="Times New Roman"/>
          <w:sz w:val="20"/>
          <w:szCs w:val="20"/>
          <w:lang w:val="en-US"/>
        </w:rPr>
      </w:pPr>
    </w:p>
    <w:p w14:paraId="1E188B78" w14:textId="77777777" w:rsidR="00494D9F" w:rsidRPr="00827819" w:rsidRDefault="00494D9F" w:rsidP="00494D9F">
      <w:pPr>
        <w:spacing w:after="0" w:line="240" w:lineRule="auto"/>
        <w:ind w:left="2160"/>
        <w:rPr>
          <w:rFonts w:ascii="Calibri" w:eastAsia="Calibri" w:hAnsi="Calibri" w:cs="Times New Roman"/>
          <w:sz w:val="20"/>
          <w:szCs w:val="20"/>
          <w:lang w:val="en-US"/>
        </w:rPr>
      </w:pPr>
    </w:p>
    <w:p w14:paraId="2EAB3557" w14:textId="77777777" w:rsidR="00494D9F" w:rsidRPr="00827819" w:rsidRDefault="00494D9F" w:rsidP="00494D9F">
      <w:pPr>
        <w:spacing w:after="0" w:line="240" w:lineRule="auto"/>
        <w:ind w:left="2160"/>
        <w:rPr>
          <w:rFonts w:ascii="Calibri" w:eastAsia="Calibri" w:hAnsi="Calibri" w:cs="Times New Roman"/>
          <w:sz w:val="20"/>
          <w:szCs w:val="20"/>
          <w:lang w:val="en-US"/>
        </w:rPr>
      </w:pPr>
    </w:p>
    <w:p w14:paraId="792A0DAA" w14:textId="77777777" w:rsidR="00494D9F" w:rsidRPr="00827819" w:rsidRDefault="00494D9F" w:rsidP="00494D9F">
      <w:pPr>
        <w:spacing w:after="0" w:line="240" w:lineRule="auto"/>
        <w:ind w:left="2160"/>
        <w:rPr>
          <w:rFonts w:ascii="Calibri" w:eastAsia="Calibri" w:hAnsi="Calibri" w:cs="Times New Roman"/>
          <w:sz w:val="20"/>
          <w:szCs w:val="20"/>
          <w:lang w:val="en-US"/>
        </w:rPr>
      </w:pPr>
    </w:p>
    <w:p w14:paraId="5D5B2266" w14:textId="77777777" w:rsidR="00494D9F" w:rsidRPr="00827819" w:rsidRDefault="00494D9F" w:rsidP="00494D9F">
      <w:pPr>
        <w:spacing w:after="0" w:line="240" w:lineRule="auto"/>
        <w:ind w:left="2160"/>
        <w:rPr>
          <w:rFonts w:ascii="Calibri" w:eastAsia="Calibri" w:hAnsi="Calibri" w:cs="Times New Roman"/>
          <w:sz w:val="20"/>
          <w:szCs w:val="20"/>
          <w:lang w:val="en-US"/>
        </w:rPr>
      </w:pPr>
    </w:p>
    <w:p w14:paraId="0C4395C6" w14:textId="77777777" w:rsidR="00494D9F" w:rsidRPr="00827819" w:rsidRDefault="00494D9F" w:rsidP="00494D9F">
      <w:pPr>
        <w:spacing w:after="0" w:line="240" w:lineRule="auto"/>
        <w:ind w:left="2160"/>
        <w:rPr>
          <w:rFonts w:ascii="Arial" w:eastAsia="Calibri" w:hAnsi="Arial" w:cs="Arial"/>
          <w:sz w:val="18"/>
          <w:szCs w:val="20"/>
          <w:lang w:val="en-US"/>
        </w:rPr>
      </w:pPr>
    </w:p>
    <w:p w14:paraId="17D583EE" w14:textId="77777777" w:rsidR="00494D9F" w:rsidRPr="00827819" w:rsidRDefault="00494D9F" w:rsidP="00494D9F">
      <w:pPr>
        <w:spacing w:after="0" w:line="240" w:lineRule="auto"/>
        <w:rPr>
          <w:rFonts w:ascii="Arial" w:eastAsia="Calibri" w:hAnsi="Arial" w:cs="Arial"/>
          <w:sz w:val="18"/>
          <w:szCs w:val="20"/>
          <w:lang w:val="en-US"/>
        </w:rPr>
      </w:pPr>
    </w:p>
    <w:p w14:paraId="7533015F" w14:textId="77777777" w:rsidR="00494D9F" w:rsidRPr="00827819" w:rsidRDefault="00494D9F" w:rsidP="00494D9F">
      <w:pPr>
        <w:spacing w:after="0" w:line="240" w:lineRule="auto"/>
        <w:rPr>
          <w:rFonts w:ascii="Arial" w:eastAsia="Calibri" w:hAnsi="Arial" w:cs="Arial"/>
          <w:sz w:val="18"/>
          <w:szCs w:val="20"/>
          <w:lang w:val="en-US"/>
        </w:rPr>
      </w:pPr>
    </w:p>
    <w:p w14:paraId="40C89764" w14:textId="77777777" w:rsidR="00494D9F" w:rsidRPr="00827819" w:rsidRDefault="00494D9F" w:rsidP="00494D9F">
      <w:pPr>
        <w:spacing w:after="0" w:line="240" w:lineRule="auto"/>
        <w:rPr>
          <w:rFonts w:ascii="Arial" w:eastAsia="Calibri" w:hAnsi="Arial" w:cs="Arial"/>
          <w:sz w:val="18"/>
          <w:szCs w:val="20"/>
          <w:lang w:val="en-US"/>
        </w:rPr>
      </w:pPr>
    </w:p>
    <w:p w14:paraId="6A64B729" w14:textId="77777777" w:rsidR="00494D9F" w:rsidRPr="00827819" w:rsidRDefault="00494D9F" w:rsidP="00494D9F">
      <w:pPr>
        <w:spacing w:after="0" w:line="240" w:lineRule="auto"/>
        <w:ind w:left="2160"/>
        <w:rPr>
          <w:rFonts w:ascii="Arial" w:eastAsia="Calibri" w:hAnsi="Arial" w:cs="Arial"/>
          <w:sz w:val="18"/>
          <w:szCs w:val="20"/>
          <w:lang w:val="en-US"/>
        </w:rPr>
      </w:pPr>
      <w:r>
        <w:rPr>
          <w:noProof/>
        </w:rPr>
        <mc:AlternateContent>
          <mc:Choice Requires="wpg">
            <w:drawing>
              <wp:anchor distT="0" distB="0" distL="114300" distR="114300" simplePos="0" relativeHeight="251709440" behindDoc="1" locked="0" layoutInCell="1" allowOverlap="1" wp14:anchorId="04EEE780" wp14:editId="5C33DCC9">
                <wp:simplePos x="0" y="0"/>
                <wp:positionH relativeFrom="margin">
                  <wp:align>left</wp:align>
                </wp:positionH>
                <wp:positionV relativeFrom="paragraph">
                  <wp:posOffset>130810</wp:posOffset>
                </wp:positionV>
                <wp:extent cx="7199630" cy="2523490"/>
                <wp:effectExtent l="0" t="0" r="0" b="0"/>
                <wp:wrapNone/>
                <wp:docPr id="1255551526" name="Group 12555515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9630" cy="2523490"/>
                          <a:chOff x="0" y="0"/>
                          <a:chExt cx="71804" cy="22890"/>
                        </a:xfrm>
                      </wpg:grpSpPr>
                      <wps:wsp>
                        <wps:cNvPr id="751370900" name="Rectangle 24"/>
                        <wps:cNvSpPr>
                          <a:spLocks noChangeArrowheads="1"/>
                        </wps:cNvSpPr>
                        <wps:spPr bwMode="auto">
                          <a:xfrm>
                            <a:off x="0" y="0"/>
                            <a:ext cx="9926" cy="22887"/>
                          </a:xfrm>
                          <a:prstGeom prst="rect">
                            <a:avLst/>
                          </a:prstGeom>
                          <a:solidFill>
                            <a:srgbClr val="E5E4DE"/>
                          </a:solidFill>
                          <a:ln>
                            <a:noFill/>
                          </a:ln>
                        </wps:spPr>
                        <wps:txbx>
                          <w:txbxContent>
                            <w:p w14:paraId="0A9B43CA" w14:textId="0E0126FA" w:rsidR="00494D9F" w:rsidRPr="00B9257D" w:rsidRDefault="00494D9F" w:rsidP="00494D9F">
                              <w:pPr>
                                <w:jc w:val="center"/>
                                <w:rPr>
                                  <w:rFonts w:ascii="Arial" w:hAnsi="Arial" w:cs="Arial"/>
                                  <w:color w:val="E24C37"/>
                                  <w:spacing w:val="-4"/>
                                  <w:sz w:val="18"/>
                                  <w:lang w:val="en-US"/>
                                </w:rPr>
                              </w:pPr>
                              <w:r w:rsidRPr="00787936">
                                <w:rPr>
                                  <w:rFonts w:ascii="Arial" w:hAnsi="Arial" w:cs="Arial"/>
                                  <w:color w:val="E24C37"/>
                                  <w:spacing w:val="-4"/>
                                  <w:sz w:val="18"/>
                                </w:rPr>
                                <w:br/>
                              </w:r>
                              <w:r>
                                <w:rPr>
                                  <w:rFonts w:ascii="Arial" w:hAnsi="Arial" w:cs="Arial"/>
                                  <w:color w:val="E24C37"/>
                                  <w:spacing w:val="-4"/>
                                  <w:sz w:val="18"/>
                                </w:rPr>
                                <w:t xml:space="preserve">ΠΙΝΑΚΑΣ </w:t>
                              </w:r>
                              <w:r w:rsidR="00856A2B">
                                <w:rPr>
                                  <w:rFonts w:ascii="Arial" w:hAnsi="Arial" w:cs="Arial"/>
                                  <w:color w:val="E24C37"/>
                                  <w:spacing w:val="-4"/>
                                  <w:sz w:val="18"/>
                                </w:rPr>
                                <w:t>2</w:t>
                              </w:r>
                            </w:p>
                            <w:p w14:paraId="01844213" w14:textId="77777777" w:rsidR="00494D9F" w:rsidRPr="003666B6" w:rsidRDefault="00494D9F" w:rsidP="00494D9F">
                              <w:pPr>
                                <w:jc w:val="center"/>
                                <w:rPr>
                                  <w:rFonts w:ascii="Arial" w:hAnsi="Arial" w:cs="Arial"/>
                                  <w:color w:val="E24C37"/>
                                  <w:spacing w:val="-4"/>
                                  <w:sz w:val="18"/>
                                </w:rPr>
                              </w:pPr>
                            </w:p>
                            <w:p w14:paraId="49E79464" w14:textId="77777777" w:rsidR="00494D9F" w:rsidRPr="00787936" w:rsidRDefault="00494D9F" w:rsidP="00494D9F">
                              <w:pPr>
                                <w:jc w:val="center"/>
                                <w:rPr>
                                  <w:rFonts w:ascii="Arial" w:hAnsi="Arial" w:cs="Arial"/>
                                  <w:color w:val="E24C37"/>
                                  <w:spacing w:val="-4"/>
                                  <w:sz w:val="18"/>
                                </w:rPr>
                              </w:pPr>
                            </w:p>
                            <w:p w14:paraId="543490BA" w14:textId="77777777" w:rsidR="00494D9F" w:rsidRPr="00787936" w:rsidRDefault="00494D9F" w:rsidP="00494D9F">
                              <w:pPr>
                                <w:jc w:val="center"/>
                                <w:rPr>
                                  <w:rFonts w:ascii="Arial" w:hAnsi="Arial" w:cs="Arial"/>
                                  <w:color w:val="E24C37"/>
                                  <w:spacing w:val="-4"/>
                                  <w:sz w:val="18"/>
                                </w:rPr>
                              </w:pPr>
                            </w:p>
                            <w:p w14:paraId="7FA1110C" w14:textId="77777777" w:rsidR="00494D9F" w:rsidRPr="00787936" w:rsidRDefault="00494D9F" w:rsidP="00494D9F">
                              <w:pPr>
                                <w:jc w:val="center"/>
                                <w:rPr>
                                  <w:rFonts w:ascii="Arial" w:hAnsi="Arial" w:cs="Arial"/>
                                  <w:color w:val="E24C37"/>
                                  <w:spacing w:val="-4"/>
                                  <w:sz w:val="18"/>
                                </w:rPr>
                              </w:pPr>
                            </w:p>
                            <w:p w14:paraId="611805A0" w14:textId="77777777" w:rsidR="00494D9F" w:rsidRDefault="00494D9F" w:rsidP="00494D9F">
                              <w:pPr>
                                <w:jc w:val="center"/>
                                <w:rPr>
                                  <w:rFonts w:ascii="Arial" w:hAnsi="Arial" w:cs="Arial"/>
                                  <w:color w:val="E24C37"/>
                                  <w:spacing w:val="-4"/>
                                  <w:sz w:val="18"/>
                                </w:rPr>
                              </w:pPr>
                            </w:p>
                            <w:p w14:paraId="719CA629" w14:textId="77777777" w:rsidR="00494D9F" w:rsidRPr="00787936" w:rsidRDefault="00494D9F" w:rsidP="00494D9F">
                              <w:pPr>
                                <w:jc w:val="center"/>
                                <w:rPr>
                                  <w:rFonts w:ascii="Arial" w:hAnsi="Arial" w:cs="Arial"/>
                                  <w:color w:val="E24C37"/>
                                  <w:spacing w:val="-4"/>
                                  <w:sz w:val="18"/>
                                </w:rPr>
                              </w:pPr>
                            </w:p>
                            <w:p w14:paraId="219F6756" w14:textId="77777777" w:rsidR="00494D9F" w:rsidRPr="00787936" w:rsidRDefault="00494D9F" w:rsidP="00494D9F">
                              <w:pPr>
                                <w:jc w:val="center"/>
                                <w:rPr>
                                  <w:rFonts w:ascii="Arial" w:hAnsi="Arial" w:cs="Arial"/>
                                  <w:color w:val="E24C37"/>
                                  <w:spacing w:val="-4"/>
                                  <w:sz w:val="18"/>
                                </w:rPr>
                              </w:pPr>
                            </w:p>
                            <w:p w14:paraId="7B4C0C34" w14:textId="77777777" w:rsidR="00494D9F" w:rsidRPr="004D5DD2" w:rsidRDefault="00494D9F" w:rsidP="00494D9F">
                              <w:pPr>
                                <w:jc w:val="center"/>
                                <w:rPr>
                                  <w:rFonts w:ascii="Arial" w:hAnsi="Arial" w:cs="Arial"/>
                                  <w:color w:val="C00000"/>
                                  <w:sz w:val="18"/>
                                </w:rPr>
                              </w:pPr>
                              <w:r w:rsidRPr="003F4835">
                                <w:rPr>
                                  <w:rFonts w:ascii="Arial" w:hAnsi="Arial" w:cs="Arial"/>
                                  <w:color w:val="000000"/>
                                  <w:spacing w:val="-4"/>
                                  <w:sz w:val="18"/>
                                </w:rPr>
                                <w:t>Πηγή</w:t>
                              </w:r>
                              <w:r w:rsidRPr="004D5DD2">
                                <w:rPr>
                                  <w:rFonts w:ascii="Arial" w:hAnsi="Arial" w:cs="Arial"/>
                                  <w:color w:val="000000"/>
                                  <w:spacing w:val="-4"/>
                                  <w:sz w:val="18"/>
                                </w:rPr>
                                <w:t>:</w:t>
                              </w:r>
                              <w:r w:rsidRPr="00444847">
                                <w:rPr>
                                  <w:rFonts w:ascii="Arial" w:hAnsi="Arial" w:cs="Arial"/>
                                  <w:color w:val="000000"/>
                                  <w:spacing w:val="-4"/>
                                  <w:sz w:val="18"/>
                                </w:rPr>
                                <w:t xml:space="preserve"> </w:t>
                              </w:r>
                              <w:proofErr w:type="spellStart"/>
                              <w:r w:rsidRPr="00444847">
                                <w:rPr>
                                  <w:rFonts w:ascii="Arial" w:hAnsi="Arial" w:cs="Arial"/>
                                  <w:color w:val="000000"/>
                                  <w:spacing w:val="-4"/>
                                  <w:sz w:val="18"/>
                                </w:rPr>
                                <w:t>Bl</w:t>
                              </w:r>
                              <w:r>
                                <w:rPr>
                                  <w:rFonts w:ascii="Arial" w:hAnsi="Arial" w:cs="Arial"/>
                                  <w:color w:val="000000"/>
                                  <w:spacing w:val="-4"/>
                                  <w:sz w:val="18"/>
                                </w:rPr>
                                <w:t>οο</w:t>
                              </w:r>
                              <w:proofErr w:type="spellEnd"/>
                              <w:r>
                                <w:rPr>
                                  <w:rFonts w:ascii="Arial" w:hAnsi="Arial" w:cs="Arial"/>
                                  <w:color w:val="000000"/>
                                  <w:spacing w:val="-4"/>
                                  <w:sz w:val="18"/>
                                  <w:lang w:val="en-US"/>
                                </w:rPr>
                                <w:t>mb</w:t>
                              </w:r>
                              <w:proofErr w:type="spellStart"/>
                              <w:r w:rsidRPr="00444847">
                                <w:rPr>
                                  <w:rFonts w:ascii="Arial" w:hAnsi="Arial" w:cs="Arial"/>
                                  <w:color w:val="000000"/>
                                  <w:spacing w:val="-4"/>
                                  <w:sz w:val="18"/>
                                </w:rPr>
                                <w:t>erg</w:t>
                              </w:r>
                              <w:proofErr w:type="spellEnd"/>
                              <w:r w:rsidRPr="00FB5B16">
                                <w:rPr>
                                  <w:rFonts w:ascii="Arial" w:hAnsi="Arial" w:cs="Arial"/>
                                  <w:color w:val="000000"/>
                                  <w:spacing w:val="-4"/>
                                  <w:sz w:val="18"/>
                                </w:rPr>
                                <w:t xml:space="preserve">                                                                     </w:t>
                              </w:r>
                            </w:p>
                          </w:txbxContent>
                        </wps:txbx>
                        <wps:bodyPr rot="0" vert="horz" wrap="square" lIns="91440" tIns="45720" rIns="91440" bIns="45720" anchor="t" anchorCtr="0" upright="1">
                          <a:noAutofit/>
                        </wps:bodyPr>
                      </wps:wsp>
                      <wps:wsp>
                        <wps:cNvPr id="1407403858" name="Freeform 364"/>
                        <wps:cNvSpPr>
                          <a:spLocks/>
                        </wps:cNvSpPr>
                        <wps:spPr bwMode="auto">
                          <a:xfrm>
                            <a:off x="11158" y="0"/>
                            <a:ext cx="60646" cy="22890"/>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wps:spPr>
                        <wps:txbx>
                          <w:txbxContent>
                            <w:p w14:paraId="2F7D2F69" w14:textId="77777777" w:rsidR="00494D9F" w:rsidRPr="001E6512" w:rsidRDefault="00494D9F" w:rsidP="00494D9F">
                              <w:pPr>
                                <w:tabs>
                                  <w:tab w:val="left" w:pos="2410"/>
                                </w:tabs>
                                <w:spacing w:after="0" w:line="240" w:lineRule="auto"/>
                                <w:rPr>
                                  <w:rFonts w:ascii="Arial" w:hAnsi="Arial" w:cs="Arial"/>
                                  <w:sz w:val="10"/>
                                  <w:szCs w:val="10"/>
                                </w:rPr>
                              </w:pPr>
                            </w:p>
                            <w:p w14:paraId="7090A72F" w14:textId="77777777" w:rsidR="00494D9F" w:rsidRPr="001E6512" w:rsidRDefault="00494D9F" w:rsidP="00494D9F">
                              <w:pPr>
                                <w:tabs>
                                  <w:tab w:val="left" w:pos="2410"/>
                                </w:tabs>
                                <w:spacing w:after="0" w:line="240" w:lineRule="auto"/>
                                <w:rPr>
                                  <w:rFonts w:ascii="Arial" w:eastAsia="Arial" w:hAnsi="Arial" w:cs="Arial"/>
                                  <w:color w:val="0E3B70"/>
                                  <w:sz w:val="20"/>
                                  <w:szCs w:val="20"/>
                                </w:rPr>
                              </w:pPr>
                              <w:r w:rsidRPr="00CC2CBC">
                                <w:rPr>
                                  <w:rFonts w:ascii="Arial" w:eastAsia="Arial" w:hAnsi="Arial" w:cs="Arial"/>
                                  <w:color w:val="0E3B70"/>
                                  <w:sz w:val="20"/>
                                  <w:szCs w:val="20"/>
                                </w:rPr>
                                <w:t xml:space="preserve">Αποδόσεις ομολόγων και </w:t>
                              </w:r>
                              <w:proofErr w:type="spellStart"/>
                              <w:r w:rsidRPr="00CC2CBC">
                                <w:rPr>
                                  <w:rFonts w:ascii="Arial" w:eastAsia="Arial" w:hAnsi="Arial" w:cs="Arial"/>
                                  <w:color w:val="0E3B70"/>
                                  <w:sz w:val="20"/>
                                  <w:szCs w:val="20"/>
                                </w:rPr>
                                <w:t>spreads</w:t>
                              </w:r>
                              <w:proofErr w:type="spellEnd"/>
                              <w:r w:rsidRPr="00CC2CBC">
                                <w:rPr>
                                  <w:rFonts w:ascii="Arial" w:eastAsia="Arial" w:hAnsi="Arial" w:cs="Arial"/>
                                  <w:color w:val="0E3B70"/>
                                  <w:sz w:val="20"/>
                                  <w:szCs w:val="20"/>
                                </w:rPr>
                                <w:t xml:space="preserve"> έναντι 10ετούς γερμανικού ομολόγου</w:t>
                              </w:r>
                              <w:r w:rsidRPr="004D5DD2">
                                <w:rPr>
                                  <w:rFonts w:ascii="Arial" w:eastAsia="Arial" w:hAnsi="Arial" w:cs="Arial"/>
                                  <w:noProof/>
                                  <w:color w:val="0E3B70"/>
                                  <w:sz w:val="20"/>
                                  <w:szCs w:val="20"/>
                                </w:rPr>
                                <w:t xml:space="preserve"> </w:t>
                              </w:r>
                              <w:r w:rsidRPr="004D5DD2">
                                <w:rPr>
                                  <w:rFonts w:ascii="Arial" w:eastAsia="Arial" w:hAnsi="Arial" w:cs="Arial"/>
                                  <w:noProof/>
                                  <w:color w:val="0E3B70"/>
                                  <w:sz w:val="20"/>
                                  <w:szCs w:val="20"/>
                                  <w:lang w:val="en-US"/>
                                </w:rPr>
                                <w:drawing>
                                  <wp:inline distT="0" distB="0" distL="0" distR="0" wp14:anchorId="5597A379" wp14:editId="35672B3B">
                                    <wp:extent cx="5897880" cy="46990"/>
                                    <wp:effectExtent l="0" t="0" r="0"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97880" cy="46990"/>
                                            </a:xfrm>
                                            <a:prstGeom prst="rect">
                                              <a:avLst/>
                                            </a:prstGeom>
                                            <a:noFill/>
                                            <a:ln>
                                              <a:noFill/>
                                            </a:ln>
                                          </pic:spPr>
                                        </pic:pic>
                                      </a:graphicData>
                                    </a:graphic>
                                  </wp:inline>
                                </w:drawing>
                              </w:r>
                            </w:p>
                            <w:p w14:paraId="786AA052" w14:textId="77777777" w:rsidR="00494D9F" w:rsidRDefault="00494D9F" w:rsidP="00494D9F">
                              <w:pPr>
                                <w:tabs>
                                  <w:tab w:val="left" w:pos="2410"/>
                                </w:tabs>
                                <w:spacing w:after="0" w:line="240" w:lineRule="auto"/>
                                <w:rPr>
                                  <w:rFonts w:ascii="Arial" w:eastAsia="Arial" w:hAnsi="Arial" w:cs="Arial"/>
                                  <w:color w:val="0E3B70"/>
                                  <w:sz w:val="20"/>
                                  <w:szCs w:val="20"/>
                                </w:rPr>
                              </w:pPr>
                              <w:r w:rsidRPr="001E6ED1">
                                <w:rPr>
                                  <w:noProof/>
                                </w:rPr>
                                <w:drawing>
                                  <wp:inline distT="0" distB="0" distL="0" distR="0" wp14:anchorId="51F23AD8" wp14:editId="54C84416">
                                    <wp:extent cx="5897880" cy="1858645"/>
                                    <wp:effectExtent l="0" t="0" r="7620" b="8255"/>
                                    <wp:docPr id="64830547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97880" cy="1858645"/>
                                            </a:xfrm>
                                            <a:prstGeom prst="rect">
                                              <a:avLst/>
                                            </a:prstGeom>
                                            <a:noFill/>
                                            <a:ln>
                                              <a:noFill/>
                                            </a:ln>
                                          </pic:spPr>
                                        </pic:pic>
                                      </a:graphicData>
                                    </a:graphic>
                                  </wp:inline>
                                </w:drawing>
                              </w:r>
                            </w:p>
                            <w:p w14:paraId="2D955982" w14:textId="77777777" w:rsidR="00494D9F" w:rsidRPr="005F4DC6" w:rsidRDefault="00494D9F" w:rsidP="00494D9F">
                              <w:pPr>
                                <w:tabs>
                                  <w:tab w:val="left" w:pos="2410"/>
                                </w:tabs>
                                <w:spacing w:after="0" w:line="240" w:lineRule="auto"/>
                                <w:jc w:val="center"/>
                                <w:rPr>
                                  <w:rFonts w:ascii="Arial" w:hAnsi="Arial" w:cs="Arial"/>
                                  <w:sz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04EEE780" id="Group 1255551526" o:spid="_x0000_s1046" style="position:absolute;left:0;text-align:left;margin-left:0;margin-top:10.3pt;width:566.9pt;height:198.7pt;z-index:-251607040;mso-position-horizontal:left;mso-position-horizontal-relative:margin;mso-height-relative:margin" coordsize="71804,22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">
                <v:rect id="Rectangle 24" o:spid="_x0000_s1047" style="position:absolute;width:9926;height:22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" fillcolor="#e5e4de" stroked="f">
                  <v:textbox>
                    <w:txbxContent>
                      <w:p w14:paraId="0A9B43CA" w14:textId="0E0126FA" w:rsidR="00494D9F" w:rsidRPr="00B9257D" w:rsidRDefault="00494D9F" w:rsidP="00494D9F">
                        <w:pPr>
                          <w:jc w:val="center"/>
                          <w:rPr>
                            <w:rFonts w:ascii="Arial" w:hAnsi="Arial" w:cs="Arial"/>
                            <w:color w:val="E24C37"/>
                            <w:spacing w:val="-4"/>
                            <w:sz w:val="18"/>
                            <w:lang w:val="en-US"/>
                          </w:rPr>
                        </w:pPr>
                        <w:r w:rsidRPr="00787936">
                          <w:rPr>
                            <w:rFonts w:ascii="Arial" w:hAnsi="Arial" w:cs="Arial"/>
                            <w:color w:val="E24C37"/>
                            <w:spacing w:val="-4"/>
                            <w:sz w:val="18"/>
                          </w:rPr>
                          <w:br/>
                        </w:r>
                        <w:r>
                          <w:rPr>
                            <w:rFonts w:ascii="Arial" w:hAnsi="Arial" w:cs="Arial"/>
                            <w:color w:val="E24C37"/>
                            <w:spacing w:val="-4"/>
                            <w:sz w:val="18"/>
                          </w:rPr>
                          <w:t xml:space="preserve">ΠΙΝΑΚΑΣ </w:t>
                        </w:r>
                        <w:r w:rsidR="00856A2B">
                          <w:rPr>
                            <w:rFonts w:ascii="Arial" w:hAnsi="Arial" w:cs="Arial"/>
                            <w:color w:val="E24C37"/>
                            <w:spacing w:val="-4"/>
                            <w:sz w:val="18"/>
                          </w:rPr>
                          <w:t>2</w:t>
                        </w:r>
                      </w:p>
                      <w:p w14:paraId="01844213" w14:textId="77777777" w:rsidR="00494D9F" w:rsidRPr="003666B6" w:rsidRDefault="00494D9F" w:rsidP="00494D9F">
                        <w:pPr>
                          <w:jc w:val="center"/>
                          <w:rPr>
                            <w:rFonts w:ascii="Arial" w:hAnsi="Arial" w:cs="Arial"/>
                            <w:color w:val="E24C37"/>
                            <w:spacing w:val="-4"/>
                            <w:sz w:val="18"/>
                          </w:rPr>
                        </w:pPr>
                      </w:p>
                      <w:p w14:paraId="49E79464" w14:textId="77777777" w:rsidR="00494D9F" w:rsidRPr="00787936" w:rsidRDefault="00494D9F" w:rsidP="00494D9F">
                        <w:pPr>
                          <w:jc w:val="center"/>
                          <w:rPr>
                            <w:rFonts w:ascii="Arial" w:hAnsi="Arial" w:cs="Arial"/>
                            <w:color w:val="E24C37"/>
                            <w:spacing w:val="-4"/>
                            <w:sz w:val="18"/>
                          </w:rPr>
                        </w:pPr>
                      </w:p>
                      <w:p w14:paraId="543490BA" w14:textId="77777777" w:rsidR="00494D9F" w:rsidRPr="00787936" w:rsidRDefault="00494D9F" w:rsidP="00494D9F">
                        <w:pPr>
                          <w:jc w:val="center"/>
                          <w:rPr>
                            <w:rFonts w:ascii="Arial" w:hAnsi="Arial" w:cs="Arial"/>
                            <w:color w:val="E24C37"/>
                            <w:spacing w:val="-4"/>
                            <w:sz w:val="18"/>
                          </w:rPr>
                        </w:pPr>
                      </w:p>
                      <w:p w14:paraId="7FA1110C" w14:textId="77777777" w:rsidR="00494D9F" w:rsidRPr="00787936" w:rsidRDefault="00494D9F" w:rsidP="00494D9F">
                        <w:pPr>
                          <w:jc w:val="center"/>
                          <w:rPr>
                            <w:rFonts w:ascii="Arial" w:hAnsi="Arial" w:cs="Arial"/>
                            <w:color w:val="E24C37"/>
                            <w:spacing w:val="-4"/>
                            <w:sz w:val="18"/>
                          </w:rPr>
                        </w:pPr>
                      </w:p>
                      <w:p w14:paraId="611805A0" w14:textId="77777777" w:rsidR="00494D9F" w:rsidRDefault="00494D9F" w:rsidP="00494D9F">
                        <w:pPr>
                          <w:jc w:val="center"/>
                          <w:rPr>
                            <w:rFonts w:ascii="Arial" w:hAnsi="Arial" w:cs="Arial"/>
                            <w:color w:val="E24C37"/>
                            <w:spacing w:val="-4"/>
                            <w:sz w:val="18"/>
                          </w:rPr>
                        </w:pPr>
                      </w:p>
                      <w:p w14:paraId="719CA629" w14:textId="77777777" w:rsidR="00494D9F" w:rsidRPr="00787936" w:rsidRDefault="00494D9F" w:rsidP="00494D9F">
                        <w:pPr>
                          <w:jc w:val="center"/>
                          <w:rPr>
                            <w:rFonts w:ascii="Arial" w:hAnsi="Arial" w:cs="Arial"/>
                            <w:color w:val="E24C37"/>
                            <w:spacing w:val="-4"/>
                            <w:sz w:val="18"/>
                          </w:rPr>
                        </w:pPr>
                      </w:p>
                      <w:p w14:paraId="219F6756" w14:textId="77777777" w:rsidR="00494D9F" w:rsidRPr="00787936" w:rsidRDefault="00494D9F" w:rsidP="00494D9F">
                        <w:pPr>
                          <w:jc w:val="center"/>
                          <w:rPr>
                            <w:rFonts w:ascii="Arial" w:hAnsi="Arial" w:cs="Arial"/>
                            <w:color w:val="E24C37"/>
                            <w:spacing w:val="-4"/>
                            <w:sz w:val="18"/>
                          </w:rPr>
                        </w:pPr>
                      </w:p>
                      <w:p w14:paraId="7B4C0C34" w14:textId="77777777" w:rsidR="00494D9F" w:rsidRPr="004D5DD2" w:rsidRDefault="00494D9F" w:rsidP="00494D9F">
                        <w:pPr>
                          <w:jc w:val="center"/>
                          <w:rPr>
                            <w:rFonts w:ascii="Arial" w:hAnsi="Arial" w:cs="Arial"/>
                            <w:color w:val="C00000"/>
                            <w:sz w:val="18"/>
                          </w:rPr>
                        </w:pPr>
                        <w:r w:rsidRPr="003F4835">
                          <w:rPr>
                            <w:rFonts w:ascii="Arial" w:hAnsi="Arial" w:cs="Arial"/>
                            <w:color w:val="000000"/>
                            <w:spacing w:val="-4"/>
                            <w:sz w:val="18"/>
                          </w:rPr>
                          <w:t>Πηγή</w:t>
                        </w:r>
                        <w:r w:rsidRPr="004D5DD2">
                          <w:rPr>
                            <w:rFonts w:ascii="Arial" w:hAnsi="Arial" w:cs="Arial"/>
                            <w:color w:val="000000"/>
                            <w:spacing w:val="-4"/>
                            <w:sz w:val="18"/>
                          </w:rPr>
                          <w:t>:</w:t>
                        </w:r>
                        <w:r w:rsidRPr="00444847">
                          <w:rPr>
                            <w:rFonts w:ascii="Arial" w:hAnsi="Arial" w:cs="Arial"/>
                            <w:color w:val="000000"/>
                            <w:spacing w:val="-4"/>
                            <w:sz w:val="18"/>
                          </w:rPr>
                          <w:t xml:space="preserve"> </w:t>
                        </w:r>
                        <w:proofErr w:type="spellStart"/>
                        <w:r w:rsidRPr="00444847">
                          <w:rPr>
                            <w:rFonts w:ascii="Arial" w:hAnsi="Arial" w:cs="Arial"/>
                            <w:color w:val="000000"/>
                            <w:spacing w:val="-4"/>
                            <w:sz w:val="18"/>
                          </w:rPr>
                          <w:t>Bl</w:t>
                        </w:r>
                        <w:r>
                          <w:rPr>
                            <w:rFonts w:ascii="Arial" w:hAnsi="Arial" w:cs="Arial"/>
                            <w:color w:val="000000"/>
                            <w:spacing w:val="-4"/>
                            <w:sz w:val="18"/>
                          </w:rPr>
                          <w:t>οο</w:t>
                        </w:r>
                        <w:proofErr w:type="spellEnd"/>
                        <w:r>
                          <w:rPr>
                            <w:rFonts w:ascii="Arial" w:hAnsi="Arial" w:cs="Arial"/>
                            <w:color w:val="000000"/>
                            <w:spacing w:val="-4"/>
                            <w:sz w:val="18"/>
                            <w:lang w:val="en-US"/>
                          </w:rPr>
                          <w:t>mb</w:t>
                        </w:r>
                        <w:proofErr w:type="spellStart"/>
                        <w:r w:rsidRPr="00444847">
                          <w:rPr>
                            <w:rFonts w:ascii="Arial" w:hAnsi="Arial" w:cs="Arial"/>
                            <w:color w:val="000000"/>
                            <w:spacing w:val="-4"/>
                            <w:sz w:val="18"/>
                          </w:rPr>
                          <w:t>erg</w:t>
                        </w:r>
                        <w:proofErr w:type="spellEnd"/>
                        <w:r w:rsidRPr="00FB5B16">
                          <w:rPr>
                            <w:rFonts w:ascii="Arial" w:hAnsi="Arial" w:cs="Arial"/>
                            <w:color w:val="000000"/>
                            <w:spacing w:val="-4"/>
                            <w:sz w:val="18"/>
                          </w:rPr>
                          <w:t xml:space="preserve">                                                                     </w:t>
                        </w:r>
                      </w:p>
                    </w:txbxContent>
                  </v:textbox>
                </v:rect>
                <v:shape id="Freeform 364" o:spid="_x0000_s1048" style="position:absolute;left:11158;width:60646;height:22890;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" adj="-11796480,,5400" path="m9585,l,,,4123r9585,l9585,xe" fillcolor="#e5e4de" stroked="f">
                  <v:stroke joinstyle="miter"/>
                  <v:formulas/>
                  <v:path arrowok="t" o:connecttype="custom" o:connectlocs="38506193,0;0,0;0,14588007;38506193,14588007;38506193,0" o:connectangles="0,0,0,0,0" textboxrect="0,0,9586,4124"/>
                  <v:textbox>
                    <w:txbxContent>
                      <w:p w14:paraId="2F7D2F69" w14:textId="77777777" w:rsidR="00494D9F" w:rsidRPr="001E6512" w:rsidRDefault="00494D9F" w:rsidP="00494D9F">
                        <w:pPr>
                          <w:tabs>
                            <w:tab w:val="left" w:pos="2410"/>
                          </w:tabs>
                          <w:spacing w:after="0" w:line="240" w:lineRule="auto"/>
                          <w:rPr>
                            <w:rFonts w:ascii="Arial" w:hAnsi="Arial" w:cs="Arial"/>
                            <w:sz w:val="10"/>
                            <w:szCs w:val="10"/>
                          </w:rPr>
                        </w:pPr>
                      </w:p>
                      <w:p w14:paraId="7090A72F" w14:textId="77777777" w:rsidR="00494D9F" w:rsidRPr="001E6512" w:rsidRDefault="00494D9F" w:rsidP="00494D9F">
                        <w:pPr>
                          <w:tabs>
                            <w:tab w:val="left" w:pos="2410"/>
                          </w:tabs>
                          <w:spacing w:after="0" w:line="240" w:lineRule="auto"/>
                          <w:rPr>
                            <w:rFonts w:ascii="Arial" w:eastAsia="Arial" w:hAnsi="Arial" w:cs="Arial"/>
                            <w:color w:val="0E3B70"/>
                            <w:sz w:val="20"/>
                            <w:szCs w:val="20"/>
                          </w:rPr>
                        </w:pPr>
                        <w:r w:rsidRPr="00CC2CBC">
                          <w:rPr>
                            <w:rFonts w:ascii="Arial" w:eastAsia="Arial" w:hAnsi="Arial" w:cs="Arial"/>
                            <w:color w:val="0E3B70"/>
                            <w:sz w:val="20"/>
                            <w:szCs w:val="20"/>
                          </w:rPr>
                          <w:t xml:space="preserve">Αποδόσεις ομολόγων και </w:t>
                        </w:r>
                        <w:proofErr w:type="spellStart"/>
                        <w:r w:rsidRPr="00CC2CBC">
                          <w:rPr>
                            <w:rFonts w:ascii="Arial" w:eastAsia="Arial" w:hAnsi="Arial" w:cs="Arial"/>
                            <w:color w:val="0E3B70"/>
                            <w:sz w:val="20"/>
                            <w:szCs w:val="20"/>
                          </w:rPr>
                          <w:t>spreads</w:t>
                        </w:r>
                        <w:proofErr w:type="spellEnd"/>
                        <w:r w:rsidRPr="00CC2CBC">
                          <w:rPr>
                            <w:rFonts w:ascii="Arial" w:eastAsia="Arial" w:hAnsi="Arial" w:cs="Arial"/>
                            <w:color w:val="0E3B70"/>
                            <w:sz w:val="20"/>
                            <w:szCs w:val="20"/>
                          </w:rPr>
                          <w:t xml:space="preserve"> έναντι 10ετούς γερμανικού ομολόγου</w:t>
                        </w:r>
                        <w:r w:rsidRPr="004D5DD2">
                          <w:rPr>
                            <w:rFonts w:ascii="Arial" w:eastAsia="Arial" w:hAnsi="Arial" w:cs="Arial"/>
                            <w:noProof/>
                            <w:color w:val="0E3B70"/>
                            <w:sz w:val="20"/>
                            <w:szCs w:val="20"/>
                          </w:rPr>
                          <w:t xml:space="preserve"> </w:t>
                        </w:r>
                        <w:r w:rsidRPr="004D5DD2">
                          <w:rPr>
                            <w:rFonts w:ascii="Arial" w:eastAsia="Arial" w:hAnsi="Arial" w:cs="Arial"/>
                            <w:noProof/>
                            <w:color w:val="0E3B70"/>
                            <w:sz w:val="20"/>
                            <w:szCs w:val="20"/>
                            <w:lang w:val="en-US"/>
                          </w:rPr>
                          <w:drawing>
                            <wp:inline distT="0" distB="0" distL="0" distR="0" wp14:anchorId="5597A379" wp14:editId="35672B3B">
                              <wp:extent cx="5897880" cy="46990"/>
                              <wp:effectExtent l="0" t="0" r="0"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97880" cy="46990"/>
                                      </a:xfrm>
                                      <a:prstGeom prst="rect">
                                        <a:avLst/>
                                      </a:prstGeom>
                                      <a:noFill/>
                                      <a:ln>
                                        <a:noFill/>
                                      </a:ln>
                                    </pic:spPr>
                                  </pic:pic>
                                </a:graphicData>
                              </a:graphic>
                            </wp:inline>
                          </w:drawing>
                        </w:r>
                      </w:p>
                      <w:p w14:paraId="786AA052" w14:textId="77777777" w:rsidR="00494D9F" w:rsidRDefault="00494D9F" w:rsidP="00494D9F">
                        <w:pPr>
                          <w:tabs>
                            <w:tab w:val="left" w:pos="2410"/>
                          </w:tabs>
                          <w:spacing w:after="0" w:line="240" w:lineRule="auto"/>
                          <w:rPr>
                            <w:rFonts w:ascii="Arial" w:eastAsia="Arial" w:hAnsi="Arial" w:cs="Arial"/>
                            <w:color w:val="0E3B70"/>
                            <w:sz w:val="20"/>
                            <w:szCs w:val="20"/>
                          </w:rPr>
                        </w:pPr>
                        <w:r w:rsidRPr="001E6ED1">
                          <w:rPr>
                            <w:noProof/>
                          </w:rPr>
                          <w:drawing>
                            <wp:inline distT="0" distB="0" distL="0" distR="0" wp14:anchorId="51F23AD8" wp14:editId="54C84416">
                              <wp:extent cx="5897880" cy="1858645"/>
                              <wp:effectExtent l="0" t="0" r="7620" b="8255"/>
                              <wp:docPr id="64830547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97880" cy="1858645"/>
                                      </a:xfrm>
                                      <a:prstGeom prst="rect">
                                        <a:avLst/>
                                      </a:prstGeom>
                                      <a:noFill/>
                                      <a:ln>
                                        <a:noFill/>
                                      </a:ln>
                                    </pic:spPr>
                                  </pic:pic>
                                </a:graphicData>
                              </a:graphic>
                            </wp:inline>
                          </w:drawing>
                        </w:r>
                      </w:p>
                      <w:p w14:paraId="2D955982" w14:textId="77777777" w:rsidR="00494D9F" w:rsidRPr="005F4DC6" w:rsidRDefault="00494D9F" w:rsidP="00494D9F">
                        <w:pPr>
                          <w:tabs>
                            <w:tab w:val="left" w:pos="2410"/>
                          </w:tabs>
                          <w:spacing w:after="0" w:line="240" w:lineRule="auto"/>
                          <w:jc w:val="center"/>
                          <w:rPr>
                            <w:rFonts w:ascii="Arial" w:hAnsi="Arial" w:cs="Arial"/>
                            <w:sz w:val="20"/>
                          </w:rPr>
                        </w:pPr>
                      </w:p>
                    </w:txbxContent>
                  </v:textbox>
                </v:shape>
                <w10:wrap anchorx="margin"/>
              </v:group>
            </w:pict>
          </mc:Fallback>
        </mc:AlternateContent>
      </w:r>
    </w:p>
    <w:p w14:paraId="34D385F3" w14:textId="77777777" w:rsidR="00494D9F" w:rsidRPr="00827819" w:rsidRDefault="00494D9F" w:rsidP="00494D9F">
      <w:pPr>
        <w:spacing w:after="0" w:line="240" w:lineRule="auto"/>
        <w:ind w:left="2160"/>
        <w:rPr>
          <w:rFonts w:ascii="Arial" w:eastAsia="Calibri" w:hAnsi="Arial" w:cs="Arial"/>
          <w:sz w:val="18"/>
          <w:szCs w:val="20"/>
          <w:lang w:val="en-US"/>
        </w:rPr>
      </w:pPr>
    </w:p>
    <w:p w14:paraId="31C67DE4" w14:textId="77777777" w:rsidR="00494D9F" w:rsidRPr="00827819" w:rsidRDefault="00494D9F" w:rsidP="00494D9F">
      <w:pPr>
        <w:spacing w:after="0" w:line="240" w:lineRule="auto"/>
        <w:ind w:left="2160"/>
        <w:rPr>
          <w:rFonts w:ascii="Arial" w:eastAsia="Calibri" w:hAnsi="Arial" w:cs="Arial"/>
          <w:sz w:val="18"/>
          <w:szCs w:val="20"/>
          <w:lang w:val="en-US"/>
        </w:rPr>
      </w:pPr>
    </w:p>
    <w:p w14:paraId="26D859AA" w14:textId="77777777" w:rsidR="00494D9F" w:rsidRPr="00827819" w:rsidRDefault="00494D9F" w:rsidP="00494D9F">
      <w:pPr>
        <w:spacing w:after="0" w:line="240" w:lineRule="auto"/>
        <w:ind w:left="2160"/>
        <w:rPr>
          <w:rFonts w:ascii="Arial" w:eastAsia="Calibri" w:hAnsi="Arial" w:cs="Arial"/>
          <w:sz w:val="18"/>
          <w:szCs w:val="20"/>
          <w:lang w:val="en-US"/>
        </w:rPr>
      </w:pPr>
    </w:p>
    <w:p w14:paraId="54F48D52" w14:textId="77777777" w:rsidR="00494D9F" w:rsidRPr="00827819" w:rsidRDefault="00494D9F" w:rsidP="00494D9F">
      <w:pPr>
        <w:spacing w:after="0" w:line="240" w:lineRule="auto"/>
        <w:rPr>
          <w:rFonts w:ascii="Arial" w:eastAsia="Calibri" w:hAnsi="Arial" w:cs="Arial"/>
          <w:sz w:val="18"/>
          <w:szCs w:val="20"/>
          <w:lang w:val="en-US"/>
        </w:rPr>
      </w:pPr>
    </w:p>
    <w:p w14:paraId="44DE7654" w14:textId="77777777" w:rsidR="00494D9F" w:rsidRPr="00827819" w:rsidRDefault="00494D9F" w:rsidP="00494D9F">
      <w:pPr>
        <w:spacing w:after="0" w:line="240" w:lineRule="auto"/>
        <w:ind w:left="2160"/>
        <w:rPr>
          <w:rFonts w:ascii="Arial" w:eastAsia="Calibri" w:hAnsi="Arial" w:cs="Arial"/>
          <w:sz w:val="18"/>
          <w:szCs w:val="20"/>
          <w:lang w:val="en-US"/>
        </w:rPr>
      </w:pPr>
    </w:p>
    <w:p w14:paraId="256E51CE" w14:textId="77777777" w:rsidR="00494D9F" w:rsidRPr="00827819" w:rsidRDefault="00494D9F" w:rsidP="00494D9F">
      <w:pPr>
        <w:spacing w:after="0" w:line="240" w:lineRule="auto"/>
        <w:ind w:left="2160"/>
        <w:rPr>
          <w:rFonts w:ascii="Arial" w:eastAsia="Calibri" w:hAnsi="Arial" w:cs="Arial"/>
          <w:sz w:val="18"/>
          <w:szCs w:val="20"/>
          <w:lang w:val="en-US"/>
        </w:rPr>
      </w:pPr>
    </w:p>
    <w:p w14:paraId="144504C9" w14:textId="77777777" w:rsidR="00494D9F" w:rsidRPr="00827819" w:rsidRDefault="00494D9F" w:rsidP="00494D9F">
      <w:pPr>
        <w:spacing w:after="0" w:line="240" w:lineRule="auto"/>
        <w:ind w:left="2160"/>
        <w:rPr>
          <w:rFonts w:ascii="Arial" w:eastAsia="Calibri" w:hAnsi="Arial" w:cs="Arial"/>
          <w:sz w:val="18"/>
          <w:szCs w:val="20"/>
          <w:lang w:val="en-US"/>
        </w:rPr>
      </w:pPr>
    </w:p>
    <w:p w14:paraId="36D5484B" w14:textId="77777777" w:rsidR="00494D9F" w:rsidRPr="00827819" w:rsidRDefault="00494D9F" w:rsidP="00494D9F">
      <w:pPr>
        <w:spacing w:after="0" w:line="240" w:lineRule="auto"/>
        <w:ind w:left="2160"/>
        <w:rPr>
          <w:rFonts w:ascii="Arial" w:eastAsia="Calibri" w:hAnsi="Arial" w:cs="Arial"/>
          <w:sz w:val="18"/>
          <w:szCs w:val="20"/>
          <w:lang w:val="en-US"/>
        </w:rPr>
      </w:pPr>
    </w:p>
    <w:p w14:paraId="2F4344B5" w14:textId="77777777" w:rsidR="00494D9F" w:rsidRPr="00827819" w:rsidRDefault="00494D9F" w:rsidP="00494D9F">
      <w:pPr>
        <w:spacing w:after="0" w:line="240" w:lineRule="auto"/>
        <w:ind w:left="2160"/>
        <w:rPr>
          <w:rFonts w:ascii="Arial" w:eastAsia="Calibri" w:hAnsi="Arial" w:cs="Arial"/>
          <w:sz w:val="18"/>
          <w:szCs w:val="20"/>
          <w:lang w:val="en-US"/>
        </w:rPr>
      </w:pPr>
    </w:p>
    <w:p w14:paraId="42AF96F7" w14:textId="77777777" w:rsidR="00494D9F" w:rsidRPr="00827819" w:rsidRDefault="00494D9F" w:rsidP="00494D9F">
      <w:pPr>
        <w:spacing w:after="0" w:line="240" w:lineRule="auto"/>
        <w:ind w:left="2160"/>
        <w:rPr>
          <w:rFonts w:ascii="Calibri" w:eastAsia="Calibri" w:hAnsi="Calibri" w:cs="Times New Roman"/>
          <w:sz w:val="20"/>
          <w:szCs w:val="20"/>
          <w:lang w:val="en-US"/>
        </w:rPr>
      </w:pPr>
    </w:p>
    <w:p w14:paraId="653F58F2" w14:textId="77777777" w:rsidR="00494D9F" w:rsidRPr="00827819" w:rsidRDefault="00494D9F" w:rsidP="00494D9F">
      <w:pPr>
        <w:spacing w:after="0" w:line="240" w:lineRule="auto"/>
        <w:ind w:left="2160"/>
        <w:rPr>
          <w:rFonts w:ascii="Calibri" w:eastAsia="Calibri" w:hAnsi="Calibri" w:cs="Times New Roman"/>
          <w:sz w:val="20"/>
          <w:szCs w:val="20"/>
          <w:lang w:val="en-US"/>
        </w:rPr>
      </w:pPr>
    </w:p>
    <w:p w14:paraId="4A44263D" w14:textId="77777777" w:rsidR="00494D9F" w:rsidRPr="00827819" w:rsidRDefault="00494D9F" w:rsidP="00494D9F">
      <w:pPr>
        <w:spacing w:after="0" w:line="240" w:lineRule="auto"/>
        <w:ind w:left="2160"/>
        <w:rPr>
          <w:rFonts w:ascii="Calibri" w:eastAsia="Calibri" w:hAnsi="Calibri" w:cs="Times New Roman"/>
          <w:sz w:val="20"/>
          <w:szCs w:val="20"/>
          <w:lang w:val="en-US"/>
        </w:rPr>
      </w:pPr>
    </w:p>
    <w:p w14:paraId="337BC256" w14:textId="77777777" w:rsidR="00494D9F" w:rsidRPr="00872F76" w:rsidRDefault="00494D9F" w:rsidP="00494D9F">
      <w:pPr>
        <w:pStyle w:val="EndnoteText"/>
        <w:spacing w:after="0" w:line="240" w:lineRule="auto"/>
        <w:rPr>
          <w:rFonts w:ascii="Arial" w:hAnsi="Arial" w:cs="Arial"/>
          <w:sz w:val="18"/>
          <w:lang w:val="en-US"/>
        </w:rPr>
      </w:pPr>
    </w:p>
    <w:p w14:paraId="2DDB1E5B" w14:textId="77777777" w:rsidR="00494D9F" w:rsidRPr="00872F76" w:rsidRDefault="00494D9F" w:rsidP="00494D9F">
      <w:pPr>
        <w:pStyle w:val="EndnoteText"/>
        <w:spacing w:after="0" w:line="240" w:lineRule="auto"/>
        <w:ind w:firstLine="720"/>
        <w:rPr>
          <w:rFonts w:ascii="Arial" w:hAnsi="Arial" w:cs="Arial"/>
          <w:sz w:val="18"/>
          <w:lang w:val="en-US"/>
        </w:rPr>
      </w:pPr>
    </w:p>
    <w:p w14:paraId="4A285CFA" w14:textId="77777777" w:rsidR="00494D9F" w:rsidRPr="00872F76" w:rsidRDefault="00494D9F" w:rsidP="00494D9F">
      <w:pPr>
        <w:pStyle w:val="EndnoteText"/>
        <w:spacing w:after="0" w:line="240" w:lineRule="auto"/>
        <w:rPr>
          <w:rFonts w:ascii="Arial" w:hAnsi="Arial" w:cs="Arial"/>
          <w:sz w:val="18"/>
          <w:lang w:val="en-US"/>
        </w:rPr>
      </w:pPr>
    </w:p>
    <w:p w14:paraId="0983CD72" w14:textId="77777777" w:rsidR="00494D9F" w:rsidRPr="00872F76" w:rsidRDefault="00494D9F" w:rsidP="00494D9F">
      <w:pPr>
        <w:pStyle w:val="EndnoteText"/>
        <w:spacing w:after="0" w:line="240" w:lineRule="auto"/>
        <w:rPr>
          <w:rFonts w:ascii="Arial" w:hAnsi="Arial" w:cs="Arial"/>
          <w:sz w:val="18"/>
          <w:lang w:val="en-US"/>
        </w:rPr>
      </w:pPr>
    </w:p>
    <w:p w14:paraId="206D541A" w14:textId="77777777" w:rsidR="00494D9F" w:rsidRPr="00872F76" w:rsidRDefault="00494D9F" w:rsidP="00494D9F">
      <w:pPr>
        <w:pStyle w:val="EndnoteText"/>
        <w:spacing w:after="0" w:line="240" w:lineRule="auto"/>
        <w:rPr>
          <w:rFonts w:ascii="Arial" w:hAnsi="Arial" w:cs="Arial"/>
          <w:sz w:val="18"/>
          <w:lang w:val="en-US"/>
        </w:rPr>
      </w:pPr>
    </w:p>
    <w:p w14:paraId="1D401A14" w14:textId="77777777" w:rsidR="00494D9F" w:rsidRPr="00872F76" w:rsidRDefault="00494D9F" w:rsidP="00494D9F">
      <w:pPr>
        <w:pStyle w:val="EndnoteText"/>
        <w:spacing w:after="0" w:line="240" w:lineRule="auto"/>
        <w:rPr>
          <w:rFonts w:ascii="Arial" w:hAnsi="Arial" w:cs="Arial"/>
          <w:sz w:val="18"/>
          <w:lang w:val="en-US"/>
        </w:rPr>
      </w:pPr>
    </w:p>
    <w:p w14:paraId="3F352052" w14:textId="77777777" w:rsidR="00494D9F" w:rsidRPr="00872F76" w:rsidRDefault="00494D9F" w:rsidP="00494D9F">
      <w:pPr>
        <w:pStyle w:val="EndnoteText"/>
        <w:spacing w:after="0" w:line="240" w:lineRule="auto"/>
        <w:rPr>
          <w:rFonts w:ascii="Arial" w:hAnsi="Arial" w:cs="Arial"/>
          <w:sz w:val="18"/>
          <w:lang w:val="en-US"/>
        </w:rPr>
      </w:pPr>
    </w:p>
    <w:p w14:paraId="1E2A0EA1" w14:textId="77777777" w:rsidR="00BE0179" w:rsidRPr="00DB48D8" w:rsidRDefault="00BE0179" w:rsidP="00BE0179">
      <w:pPr>
        <w:pStyle w:val="EndnoteText"/>
        <w:spacing w:after="0" w:line="240" w:lineRule="auto"/>
        <w:ind w:left="2160"/>
        <w:rPr>
          <w:rFonts w:ascii="Arial" w:hAnsi="Arial" w:cs="Arial"/>
          <w:sz w:val="18"/>
        </w:rPr>
      </w:pPr>
    </w:p>
    <w:p w14:paraId="4E7FFB93" w14:textId="77777777" w:rsidR="00BE0179" w:rsidRPr="00DB48D8" w:rsidRDefault="00BE0179" w:rsidP="00BE0179">
      <w:pPr>
        <w:pStyle w:val="EndnoteText"/>
        <w:spacing w:after="0" w:line="240" w:lineRule="auto"/>
        <w:ind w:left="2160"/>
        <w:rPr>
          <w:rFonts w:ascii="Arial" w:hAnsi="Arial" w:cs="Arial"/>
          <w:sz w:val="18"/>
        </w:rPr>
      </w:pPr>
    </w:p>
    <w:p w14:paraId="1EE30784" w14:textId="77777777" w:rsidR="00BE0179" w:rsidRPr="00DB48D8" w:rsidRDefault="00BE0179" w:rsidP="00BE0179">
      <w:pPr>
        <w:pStyle w:val="EndnoteText"/>
        <w:spacing w:after="0" w:line="240" w:lineRule="auto"/>
        <w:ind w:left="2160"/>
        <w:rPr>
          <w:rFonts w:ascii="Arial" w:hAnsi="Arial" w:cs="Arial"/>
          <w:sz w:val="18"/>
        </w:rPr>
      </w:pPr>
    </w:p>
    <w:p w14:paraId="06A40B4E" w14:textId="77777777" w:rsidR="00BE0179" w:rsidRPr="00DB48D8" w:rsidRDefault="00BE0179" w:rsidP="00BE0179">
      <w:pPr>
        <w:pStyle w:val="EndnoteText"/>
        <w:spacing w:after="0" w:line="240" w:lineRule="auto"/>
        <w:ind w:left="2160"/>
        <w:rPr>
          <w:rFonts w:ascii="Arial" w:hAnsi="Arial" w:cs="Arial"/>
          <w:sz w:val="18"/>
        </w:rPr>
      </w:pPr>
    </w:p>
    <w:p w14:paraId="5E52533A" w14:textId="77777777" w:rsidR="00BE0179" w:rsidRPr="00DB48D8" w:rsidRDefault="00BE0179" w:rsidP="00BE0179">
      <w:pPr>
        <w:pStyle w:val="EndnoteText"/>
        <w:spacing w:after="0" w:line="240" w:lineRule="auto"/>
        <w:ind w:left="2160"/>
        <w:rPr>
          <w:rFonts w:ascii="Arial" w:hAnsi="Arial" w:cs="Arial"/>
          <w:sz w:val="18"/>
        </w:rPr>
      </w:pPr>
    </w:p>
    <w:p w14:paraId="174FB223" w14:textId="77777777" w:rsidR="00BE0179" w:rsidRPr="00DB48D8" w:rsidRDefault="00BE0179" w:rsidP="00BE0179">
      <w:pPr>
        <w:pStyle w:val="EndnoteText"/>
        <w:spacing w:after="0" w:line="240" w:lineRule="auto"/>
        <w:ind w:left="2160"/>
        <w:rPr>
          <w:rFonts w:ascii="Arial" w:hAnsi="Arial" w:cs="Arial"/>
          <w:sz w:val="18"/>
        </w:rPr>
      </w:pPr>
    </w:p>
    <w:p w14:paraId="23704B25" w14:textId="77777777" w:rsidR="00E63148" w:rsidRPr="00DB48D8" w:rsidRDefault="00E63148" w:rsidP="00BE0179">
      <w:pPr>
        <w:pStyle w:val="EndnoteText"/>
        <w:spacing w:after="0" w:line="240" w:lineRule="auto"/>
        <w:ind w:left="2160"/>
        <w:rPr>
          <w:rFonts w:ascii="Arial" w:hAnsi="Arial" w:cs="Arial"/>
          <w:sz w:val="18"/>
        </w:rPr>
      </w:pPr>
    </w:p>
    <w:p w14:paraId="59F53F59" w14:textId="77777777" w:rsidR="00E63148" w:rsidRPr="00DB48D8" w:rsidRDefault="00E63148" w:rsidP="00BE0179">
      <w:pPr>
        <w:pStyle w:val="EndnoteText"/>
        <w:spacing w:after="0" w:line="240" w:lineRule="auto"/>
        <w:ind w:left="2160"/>
        <w:rPr>
          <w:rFonts w:ascii="Arial" w:hAnsi="Arial" w:cs="Arial"/>
          <w:sz w:val="18"/>
        </w:rPr>
      </w:pPr>
    </w:p>
    <w:p w14:paraId="081618AE" w14:textId="77777777" w:rsidR="00E63148" w:rsidRPr="00DB48D8" w:rsidRDefault="00E63148" w:rsidP="00BE0179">
      <w:pPr>
        <w:pStyle w:val="EndnoteText"/>
        <w:spacing w:after="0" w:line="240" w:lineRule="auto"/>
        <w:ind w:left="2160"/>
        <w:rPr>
          <w:rFonts w:ascii="Arial" w:hAnsi="Arial" w:cs="Arial"/>
          <w:sz w:val="18"/>
        </w:rPr>
      </w:pPr>
    </w:p>
    <w:p w14:paraId="48AC8EE3" w14:textId="77777777" w:rsidR="00E63148" w:rsidRPr="00DB48D8" w:rsidRDefault="00E63148" w:rsidP="00BE0179">
      <w:pPr>
        <w:pStyle w:val="EndnoteText"/>
        <w:spacing w:after="0" w:line="240" w:lineRule="auto"/>
        <w:ind w:left="2160"/>
        <w:rPr>
          <w:rFonts w:ascii="Arial" w:hAnsi="Arial" w:cs="Arial"/>
          <w:sz w:val="18"/>
        </w:rPr>
      </w:pPr>
    </w:p>
    <w:p w14:paraId="5841D08A" w14:textId="77777777" w:rsidR="00E63148" w:rsidRPr="00DB48D8" w:rsidRDefault="00E63148" w:rsidP="00BE0179">
      <w:pPr>
        <w:pStyle w:val="EndnoteText"/>
        <w:spacing w:after="0" w:line="240" w:lineRule="auto"/>
        <w:ind w:left="2160"/>
        <w:rPr>
          <w:rFonts w:ascii="Arial" w:hAnsi="Arial" w:cs="Arial"/>
          <w:sz w:val="18"/>
        </w:rPr>
      </w:pPr>
    </w:p>
    <w:p w14:paraId="038C72C9" w14:textId="77777777" w:rsidR="00E63148" w:rsidRPr="00DB48D8" w:rsidRDefault="00E63148" w:rsidP="00BE0179">
      <w:pPr>
        <w:pStyle w:val="EndnoteText"/>
        <w:spacing w:after="0" w:line="240" w:lineRule="auto"/>
        <w:ind w:left="2160"/>
        <w:rPr>
          <w:rFonts w:ascii="Arial" w:hAnsi="Arial" w:cs="Arial"/>
          <w:sz w:val="18"/>
        </w:rPr>
      </w:pPr>
    </w:p>
    <w:p w14:paraId="5E940B6D" w14:textId="77777777" w:rsidR="00E63148" w:rsidRPr="00DB48D8" w:rsidRDefault="00E63148" w:rsidP="00BE0179">
      <w:pPr>
        <w:pStyle w:val="EndnoteText"/>
        <w:spacing w:after="0" w:line="240" w:lineRule="auto"/>
        <w:ind w:left="2160"/>
        <w:rPr>
          <w:rFonts w:ascii="Arial" w:hAnsi="Arial" w:cs="Arial"/>
          <w:sz w:val="18"/>
        </w:rPr>
      </w:pPr>
    </w:p>
    <w:p w14:paraId="0D7A8B73" w14:textId="77777777" w:rsidR="00E63148" w:rsidRPr="00DB48D8" w:rsidRDefault="00E63148" w:rsidP="00BE0179">
      <w:pPr>
        <w:pStyle w:val="EndnoteText"/>
        <w:spacing w:after="0" w:line="240" w:lineRule="auto"/>
        <w:ind w:left="2160"/>
        <w:rPr>
          <w:rFonts w:ascii="Arial" w:hAnsi="Arial" w:cs="Arial"/>
          <w:sz w:val="18"/>
        </w:rPr>
      </w:pPr>
    </w:p>
    <w:p w14:paraId="28BC8B7F" w14:textId="77777777" w:rsidR="00E63148" w:rsidRPr="00DB48D8" w:rsidRDefault="00E63148" w:rsidP="00BE0179">
      <w:pPr>
        <w:pStyle w:val="EndnoteText"/>
        <w:spacing w:after="0" w:line="240" w:lineRule="auto"/>
        <w:ind w:left="2160"/>
        <w:rPr>
          <w:rFonts w:ascii="Arial" w:hAnsi="Arial" w:cs="Arial"/>
          <w:sz w:val="18"/>
        </w:rPr>
      </w:pPr>
    </w:p>
    <w:p w14:paraId="0FEA2124" w14:textId="77777777" w:rsidR="00E63148" w:rsidRPr="00DB48D8" w:rsidRDefault="00E63148" w:rsidP="00BE0179">
      <w:pPr>
        <w:pStyle w:val="EndnoteText"/>
        <w:spacing w:after="0" w:line="240" w:lineRule="auto"/>
        <w:ind w:left="2160"/>
        <w:rPr>
          <w:rFonts w:ascii="Arial" w:hAnsi="Arial" w:cs="Arial"/>
          <w:sz w:val="18"/>
        </w:rPr>
      </w:pPr>
    </w:p>
    <w:p w14:paraId="18AF37AD" w14:textId="77777777" w:rsidR="00E63148" w:rsidRPr="00DB48D8" w:rsidRDefault="00E63148" w:rsidP="00BE0179">
      <w:pPr>
        <w:pStyle w:val="EndnoteText"/>
        <w:spacing w:after="0" w:line="240" w:lineRule="auto"/>
        <w:ind w:left="2160"/>
        <w:rPr>
          <w:rFonts w:ascii="Arial" w:hAnsi="Arial" w:cs="Arial"/>
          <w:sz w:val="18"/>
        </w:rPr>
      </w:pPr>
    </w:p>
    <w:p w14:paraId="7922DB6D" w14:textId="77777777" w:rsidR="00E63148" w:rsidRPr="00DB48D8" w:rsidRDefault="00E63148" w:rsidP="00BE0179">
      <w:pPr>
        <w:pStyle w:val="EndnoteText"/>
        <w:spacing w:after="0" w:line="240" w:lineRule="auto"/>
        <w:ind w:left="2160"/>
        <w:rPr>
          <w:rFonts w:ascii="Arial" w:hAnsi="Arial" w:cs="Arial"/>
          <w:sz w:val="18"/>
        </w:rPr>
      </w:pPr>
    </w:p>
    <w:p w14:paraId="0B536BAC" w14:textId="77777777" w:rsidR="00E63148" w:rsidRPr="00DB48D8" w:rsidRDefault="00E63148" w:rsidP="00BE0179">
      <w:pPr>
        <w:pStyle w:val="EndnoteText"/>
        <w:spacing w:after="0" w:line="240" w:lineRule="auto"/>
        <w:ind w:left="2160"/>
        <w:rPr>
          <w:rFonts w:ascii="Arial" w:hAnsi="Arial" w:cs="Arial"/>
          <w:sz w:val="18"/>
        </w:rPr>
      </w:pPr>
    </w:p>
    <w:p w14:paraId="7F96B067" w14:textId="77777777" w:rsidR="00E63148" w:rsidRPr="00DB48D8" w:rsidRDefault="00E63148" w:rsidP="00BE0179">
      <w:pPr>
        <w:pStyle w:val="EndnoteText"/>
        <w:spacing w:after="0" w:line="240" w:lineRule="auto"/>
        <w:ind w:left="2160"/>
        <w:rPr>
          <w:rFonts w:ascii="Arial" w:hAnsi="Arial" w:cs="Arial"/>
          <w:sz w:val="18"/>
        </w:rPr>
      </w:pPr>
    </w:p>
    <w:p w14:paraId="6B49FBE3" w14:textId="77777777" w:rsidR="00E63148" w:rsidRPr="00DB48D8" w:rsidRDefault="00E63148" w:rsidP="00BE0179">
      <w:pPr>
        <w:pStyle w:val="EndnoteText"/>
        <w:spacing w:after="0" w:line="240" w:lineRule="auto"/>
        <w:ind w:left="2160"/>
        <w:rPr>
          <w:rFonts w:ascii="Arial" w:hAnsi="Arial" w:cs="Arial"/>
          <w:sz w:val="18"/>
        </w:rPr>
      </w:pPr>
    </w:p>
    <w:p w14:paraId="498CB30A" w14:textId="77777777" w:rsidR="00E63148" w:rsidRPr="00DB48D8" w:rsidRDefault="00E63148" w:rsidP="00E63148">
      <w:pPr>
        <w:pStyle w:val="EndnoteText"/>
        <w:rPr>
          <w:rFonts w:ascii="Arial" w:hAnsi="Arial" w:cs="Arial"/>
          <w:sz w:val="18"/>
          <w:szCs w:val="18"/>
        </w:rPr>
      </w:pPr>
    </w:p>
    <w:p w14:paraId="1B1DED67" w14:textId="77777777" w:rsidR="00E63148" w:rsidRPr="00DB48D8" w:rsidRDefault="00E63148" w:rsidP="00E63148">
      <w:pPr>
        <w:pStyle w:val="EndnoteText"/>
        <w:rPr>
          <w:rFonts w:ascii="Arial" w:hAnsi="Arial" w:cs="Arial"/>
          <w:sz w:val="18"/>
          <w:szCs w:val="18"/>
        </w:rPr>
      </w:pPr>
    </w:p>
    <w:p w14:paraId="574A6D98" w14:textId="77777777" w:rsidR="00E63148" w:rsidRPr="00DB48D8" w:rsidRDefault="00E63148" w:rsidP="00E63148">
      <w:pPr>
        <w:pStyle w:val="EndnoteText"/>
        <w:rPr>
          <w:rFonts w:ascii="Arial" w:hAnsi="Arial" w:cs="Arial"/>
          <w:sz w:val="18"/>
          <w:szCs w:val="18"/>
        </w:rPr>
      </w:pPr>
    </w:p>
    <w:p w14:paraId="29C56043" w14:textId="77777777" w:rsidR="00E63148" w:rsidRPr="00DB48D8" w:rsidRDefault="00E63148" w:rsidP="00E63148">
      <w:pPr>
        <w:pStyle w:val="EndnoteText"/>
        <w:rPr>
          <w:rFonts w:ascii="Arial" w:hAnsi="Arial" w:cs="Arial"/>
          <w:sz w:val="18"/>
          <w:szCs w:val="18"/>
        </w:rPr>
      </w:pPr>
    </w:p>
    <w:p w14:paraId="125BA5C4" w14:textId="77777777" w:rsidR="00E63148" w:rsidRPr="00DB48D8" w:rsidRDefault="00E63148" w:rsidP="00E63148">
      <w:pPr>
        <w:pStyle w:val="EndnoteText"/>
        <w:rPr>
          <w:rFonts w:ascii="Arial" w:hAnsi="Arial" w:cs="Arial"/>
          <w:sz w:val="18"/>
          <w:szCs w:val="18"/>
        </w:rPr>
      </w:pPr>
    </w:p>
    <w:p w14:paraId="695933EB" w14:textId="77777777" w:rsidR="00E63148" w:rsidRPr="00DB48D8" w:rsidRDefault="00E63148" w:rsidP="00E63148">
      <w:pPr>
        <w:pStyle w:val="EndnoteText"/>
        <w:rPr>
          <w:rFonts w:ascii="Arial" w:hAnsi="Arial" w:cs="Arial"/>
          <w:sz w:val="18"/>
          <w:szCs w:val="18"/>
        </w:rPr>
      </w:pPr>
    </w:p>
    <w:p w14:paraId="35BD6CE9" w14:textId="77777777" w:rsidR="00E63148" w:rsidRPr="00DD510B" w:rsidRDefault="00E63148" w:rsidP="00E63148">
      <w:pPr>
        <w:spacing w:after="0" w:line="240" w:lineRule="auto"/>
        <w:ind w:left="1758" w:right="230"/>
        <w:rPr>
          <w:rFonts w:ascii="Arial" w:hAnsi="Arial" w:cs="Arial"/>
          <w:b/>
          <w:bCs/>
          <w:color w:val="63A1AA"/>
          <w:sz w:val="20"/>
          <w:szCs w:val="20"/>
          <w:lang w:val="en-US" w:eastAsia="el-GR"/>
        </w:rPr>
      </w:pPr>
      <w:r w:rsidRPr="00402637">
        <w:rPr>
          <w:rFonts w:ascii="Arial" w:hAnsi="Arial" w:cs="Arial"/>
          <w:b/>
          <w:bCs/>
          <w:color w:val="63A1AA"/>
          <w:sz w:val="20"/>
          <w:szCs w:val="20"/>
          <w:lang w:val="en-US" w:eastAsia="el-GR"/>
        </w:rPr>
        <w:t>Alpha</w:t>
      </w:r>
      <w:r w:rsidRPr="00DD510B">
        <w:rPr>
          <w:rFonts w:ascii="Arial" w:hAnsi="Arial" w:cs="Arial"/>
          <w:b/>
          <w:bCs/>
          <w:color w:val="63A1AA"/>
          <w:sz w:val="20"/>
          <w:szCs w:val="20"/>
          <w:lang w:val="en-US" w:eastAsia="el-GR"/>
        </w:rPr>
        <w:t xml:space="preserve"> </w:t>
      </w:r>
      <w:r w:rsidRPr="00402637">
        <w:rPr>
          <w:rFonts w:ascii="Arial" w:hAnsi="Arial" w:cs="Arial"/>
          <w:b/>
          <w:bCs/>
          <w:color w:val="63A1AA"/>
          <w:sz w:val="20"/>
          <w:szCs w:val="20"/>
          <w:lang w:val="en-US" w:eastAsia="el-GR"/>
        </w:rPr>
        <w:t>Bank</w:t>
      </w:r>
      <w:r w:rsidRPr="00DD510B">
        <w:rPr>
          <w:rFonts w:ascii="Arial" w:hAnsi="Arial" w:cs="Arial"/>
          <w:b/>
          <w:bCs/>
          <w:color w:val="63A1AA"/>
          <w:sz w:val="20"/>
          <w:szCs w:val="20"/>
          <w:lang w:val="en-US" w:eastAsia="el-GR"/>
        </w:rPr>
        <w:t xml:space="preserve"> </w:t>
      </w:r>
      <w:r w:rsidRPr="00402637">
        <w:rPr>
          <w:rFonts w:ascii="Arial" w:hAnsi="Arial" w:cs="Arial"/>
          <w:b/>
          <w:bCs/>
          <w:color w:val="63A1AA"/>
          <w:sz w:val="20"/>
          <w:szCs w:val="20"/>
          <w:lang w:val="en-US" w:eastAsia="el-GR"/>
        </w:rPr>
        <w:t>Economic</w:t>
      </w:r>
      <w:r w:rsidRPr="00DD510B">
        <w:rPr>
          <w:rFonts w:ascii="Arial" w:hAnsi="Arial" w:cs="Arial"/>
          <w:b/>
          <w:bCs/>
          <w:color w:val="63A1AA"/>
          <w:sz w:val="20"/>
          <w:szCs w:val="20"/>
          <w:lang w:val="en-US" w:eastAsia="el-GR"/>
        </w:rPr>
        <w:t xml:space="preserve"> </w:t>
      </w:r>
      <w:r w:rsidRPr="00402637">
        <w:rPr>
          <w:rFonts w:ascii="Arial" w:hAnsi="Arial" w:cs="Arial"/>
          <w:b/>
          <w:bCs/>
          <w:color w:val="63A1AA"/>
          <w:sz w:val="20"/>
          <w:szCs w:val="20"/>
          <w:lang w:val="en-US" w:eastAsia="el-GR"/>
        </w:rPr>
        <w:t>Research</w:t>
      </w:r>
    </w:p>
    <w:p w14:paraId="3F07FE29" w14:textId="77777777" w:rsidR="00E63148" w:rsidRPr="00DD510B" w:rsidRDefault="00E63148" w:rsidP="00E63148">
      <w:pPr>
        <w:spacing w:after="0" w:line="240" w:lineRule="auto"/>
        <w:ind w:left="2161" w:firstLine="84"/>
        <w:rPr>
          <w:rFonts w:ascii="Arial" w:hAnsi="Arial" w:cs="Arial"/>
          <w:b/>
          <w:bCs/>
          <w:sz w:val="18"/>
          <w:szCs w:val="18"/>
          <w:lang w:val="en-US" w:eastAsia="el-GR"/>
        </w:rPr>
      </w:pPr>
    </w:p>
    <w:p w14:paraId="30AE4ABB" w14:textId="77777777" w:rsidR="00E63148" w:rsidRPr="00935EDE" w:rsidRDefault="00E63148" w:rsidP="00E63148">
      <w:pPr>
        <w:pStyle w:val="EndnoteText"/>
        <w:spacing w:after="0" w:line="240" w:lineRule="auto"/>
        <w:ind w:left="1626" w:firstLine="84"/>
        <w:rPr>
          <w:rFonts w:ascii="Arial" w:hAnsi="Arial" w:cs="Arial"/>
          <w:sz w:val="16"/>
          <w:szCs w:val="16"/>
        </w:rPr>
      </w:pPr>
      <w:r w:rsidRPr="002F7205">
        <w:rPr>
          <w:rFonts w:ascii="Arial" w:hAnsi="Arial" w:cs="Arial"/>
          <w:sz w:val="16"/>
          <w:szCs w:val="16"/>
        </w:rPr>
        <w:t>Παναγιώτης</w:t>
      </w:r>
      <w:r w:rsidRPr="00935EDE">
        <w:rPr>
          <w:rFonts w:ascii="Arial" w:hAnsi="Arial" w:cs="Arial"/>
          <w:sz w:val="16"/>
          <w:szCs w:val="16"/>
        </w:rPr>
        <w:t xml:space="preserve"> </w:t>
      </w:r>
      <w:proofErr w:type="spellStart"/>
      <w:r w:rsidRPr="002F7205">
        <w:rPr>
          <w:rFonts w:ascii="Arial" w:hAnsi="Arial" w:cs="Arial"/>
          <w:sz w:val="16"/>
          <w:szCs w:val="16"/>
        </w:rPr>
        <w:t>Καπόπουλος</w:t>
      </w:r>
      <w:proofErr w:type="spellEnd"/>
    </w:p>
    <w:p w14:paraId="2975A7A0" w14:textId="77777777" w:rsidR="00E63148" w:rsidRPr="00935EDE" w:rsidRDefault="00E63148" w:rsidP="00E63148">
      <w:pPr>
        <w:pStyle w:val="EndnoteText"/>
        <w:spacing w:after="0" w:line="240" w:lineRule="auto"/>
        <w:ind w:left="1626" w:firstLine="84"/>
        <w:rPr>
          <w:rFonts w:ascii="Arial" w:hAnsi="Arial" w:cs="Arial"/>
          <w:i/>
          <w:iCs/>
          <w:sz w:val="16"/>
          <w:szCs w:val="16"/>
        </w:rPr>
      </w:pPr>
      <w:r w:rsidRPr="002F7205">
        <w:rPr>
          <w:rFonts w:ascii="Arial" w:hAnsi="Arial" w:cs="Arial"/>
          <w:i/>
          <w:iCs/>
          <w:sz w:val="16"/>
          <w:szCs w:val="16"/>
          <w:lang w:val="en-US"/>
        </w:rPr>
        <w:t>Chief</w:t>
      </w:r>
      <w:r w:rsidRPr="00935EDE">
        <w:rPr>
          <w:rFonts w:ascii="Arial" w:hAnsi="Arial" w:cs="Arial"/>
          <w:i/>
          <w:iCs/>
          <w:sz w:val="16"/>
          <w:szCs w:val="16"/>
        </w:rPr>
        <w:t xml:space="preserve"> </w:t>
      </w:r>
      <w:r w:rsidRPr="002F7205">
        <w:rPr>
          <w:rFonts w:ascii="Arial" w:hAnsi="Arial" w:cs="Arial"/>
          <w:i/>
          <w:iCs/>
          <w:sz w:val="16"/>
          <w:szCs w:val="16"/>
          <w:lang w:val="en-US"/>
        </w:rPr>
        <w:t>Economist</w:t>
      </w:r>
    </w:p>
    <w:p w14:paraId="21AC67BD" w14:textId="77777777" w:rsidR="00E63148" w:rsidRPr="00935EDE" w:rsidRDefault="00000000" w:rsidP="00E63148">
      <w:pPr>
        <w:pStyle w:val="EndnoteText"/>
        <w:ind w:left="1626" w:firstLine="84"/>
        <w:rPr>
          <w:rStyle w:val="Hyperlink"/>
          <w:rFonts w:ascii="Arial" w:eastAsiaTheme="minorHAnsi" w:hAnsi="Arial" w:cs="Arial"/>
          <w:sz w:val="16"/>
          <w:szCs w:val="16"/>
        </w:rPr>
      </w:pPr>
      <w:hyperlink r:id="rId25" w:history="1">
        <w:r w:rsidR="00E63148" w:rsidRPr="002F7205">
          <w:rPr>
            <w:rStyle w:val="Hyperlink"/>
            <w:rFonts w:ascii="Arial" w:eastAsiaTheme="minorHAnsi" w:hAnsi="Arial" w:cs="Arial"/>
            <w:sz w:val="16"/>
            <w:szCs w:val="16"/>
            <w:lang w:val="en-US"/>
          </w:rPr>
          <w:t>panayotis</w:t>
        </w:r>
        <w:r w:rsidR="00E63148" w:rsidRPr="00935EDE">
          <w:rPr>
            <w:rStyle w:val="Hyperlink"/>
            <w:rFonts w:ascii="Arial" w:eastAsiaTheme="minorHAnsi" w:hAnsi="Arial" w:cs="Arial"/>
            <w:sz w:val="16"/>
            <w:szCs w:val="16"/>
          </w:rPr>
          <w:t>.</w:t>
        </w:r>
        <w:r w:rsidR="00E63148" w:rsidRPr="002F7205">
          <w:rPr>
            <w:rStyle w:val="Hyperlink"/>
            <w:rFonts w:ascii="Arial" w:eastAsiaTheme="minorHAnsi" w:hAnsi="Arial" w:cs="Arial"/>
            <w:sz w:val="16"/>
            <w:szCs w:val="16"/>
            <w:lang w:val="en-US"/>
          </w:rPr>
          <w:t>kapopoulos</w:t>
        </w:r>
        <w:r w:rsidR="00E63148" w:rsidRPr="00935EDE">
          <w:rPr>
            <w:rStyle w:val="Hyperlink"/>
            <w:rFonts w:ascii="Arial" w:eastAsiaTheme="minorHAnsi" w:hAnsi="Arial" w:cs="Arial"/>
            <w:sz w:val="16"/>
            <w:szCs w:val="16"/>
          </w:rPr>
          <w:t>@</w:t>
        </w:r>
        <w:r w:rsidR="00E63148" w:rsidRPr="002F7205">
          <w:rPr>
            <w:rStyle w:val="Hyperlink"/>
            <w:rFonts w:ascii="Arial" w:eastAsiaTheme="minorHAnsi" w:hAnsi="Arial" w:cs="Arial"/>
            <w:sz w:val="16"/>
            <w:szCs w:val="16"/>
            <w:lang w:val="en-US"/>
          </w:rPr>
          <w:t>alpha</w:t>
        </w:r>
        <w:r w:rsidR="00E63148" w:rsidRPr="00935EDE">
          <w:rPr>
            <w:rStyle w:val="Hyperlink"/>
            <w:rFonts w:ascii="Arial" w:eastAsiaTheme="minorHAnsi" w:hAnsi="Arial" w:cs="Arial"/>
            <w:sz w:val="16"/>
            <w:szCs w:val="16"/>
          </w:rPr>
          <w:t>.</w:t>
        </w:r>
        <w:r w:rsidR="00E63148" w:rsidRPr="002F7205">
          <w:rPr>
            <w:rStyle w:val="Hyperlink"/>
            <w:rFonts w:ascii="Arial" w:eastAsiaTheme="minorHAnsi" w:hAnsi="Arial" w:cs="Arial"/>
            <w:sz w:val="16"/>
            <w:szCs w:val="16"/>
            <w:lang w:val="en-US"/>
          </w:rPr>
          <w:t>gr</w:t>
        </w:r>
      </w:hyperlink>
    </w:p>
    <w:p w14:paraId="6E14837E" w14:textId="77777777" w:rsidR="00E63148" w:rsidRPr="00935EDE" w:rsidRDefault="00E63148" w:rsidP="00E63148">
      <w:pPr>
        <w:spacing w:after="0" w:line="240" w:lineRule="auto"/>
        <w:ind w:left="1626" w:firstLine="84"/>
        <w:rPr>
          <w:rFonts w:ascii="Arial" w:hAnsi="Arial" w:cs="Arial"/>
          <w:sz w:val="16"/>
          <w:szCs w:val="16"/>
        </w:rPr>
      </w:pPr>
    </w:p>
    <w:p w14:paraId="24055DB4" w14:textId="77777777" w:rsidR="00E63148" w:rsidRPr="0076046F" w:rsidRDefault="00E63148" w:rsidP="00E63148">
      <w:pPr>
        <w:spacing w:after="0" w:line="240" w:lineRule="auto"/>
        <w:ind w:left="1626" w:firstLine="84"/>
        <w:rPr>
          <w:rFonts w:ascii="Arial" w:hAnsi="Arial" w:cs="Arial"/>
          <w:b/>
          <w:bCs/>
          <w:i/>
          <w:iCs/>
          <w:color w:val="63A1AA"/>
          <w:sz w:val="16"/>
          <w:szCs w:val="16"/>
          <w:lang w:eastAsia="el-GR"/>
        </w:rPr>
      </w:pPr>
      <w:r w:rsidRPr="0076046F">
        <w:rPr>
          <w:rFonts w:ascii="Arial" w:hAnsi="Arial" w:cs="Arial"/>
          <w:b/>
          <w:bCs/>
          <w:i/>
          <w:iCs/>
          <w:color w:val="63A1AA"/>
          <w:sz w:val="16"/>
          <w:szCs w:val="16"/>
          <w:lang w:eastAsia="el-GR"/>
        </w:rPr>
        <w:t>Ανάλυση Οικονομικής Συγκυρίας</w:t>
      </w:r>
    </w:p>
    <w:p w14:paraId="7CE88FA3" w14:textId="77777777" w:rsidR="00E63148" w:rsidRPr="005C1174" w:rsidRDefault="00E63148" w:rsidP="00E63148">
      <w:pPr>
        <w:spacing w:after="0" w:line="240" w:lineRule="auto"/>
      </w:pPr>
    </w:p>
    <w:p w14:paraId="00DB6AD6" w14:textId="77777777" w:rsidR="00E63148" w:rsidRDefault="00E63148" w:rsidP="00E63148">
      <w:pPr>
        <w:pStyle w:val="EndnoteText"/>
        <w:spacing w:after="0" w:line="240" w:lineRule="auto"/>
        <w:ind w:left="1626" w:firstLine="84"/>
        <w:jc w:val="both"/>
        <w:rPr>
          <w:rFonts w:ascii="Arial" w:hAnsi="Arial" w:cs="Arial"/>
          <w:sz w:val="16"/>
          <w:szCs w:val="16"/>
        </w:rPr>
      </w:pPr>
      <w:r>
        <w:rPr>
          <w:rFonts w:ascii="Arial" w:hAnsi="Arial" w:cs="Arial"/>
          <w:sz w:val="16"/>
          <w:szCs w:val="16"/>
        </w:rPr>
        <w:t>Ελένη Μαρινοπούλου</w:t>
      </w:r>
    </w:p>
    <w:p w14:paraId="7C9E48B7" w14:textId="77777777" w:rsidR="00E63148" w:rsidRPr="005C1174" w:rsidRDefault="00E63148" w:rsidP="00E63148">
      <w:pPr>
        <w:pStyle w:val="EndnoteText"/>
        <w:spacing w:after="0" w:line="240" w:lineRule="auto"/>
        <w:ind w:left="1626" w:firstLine="84"/>
        <w:jc w:val="both"/>
        <w:rPr>
          <w:rFonts w:ascii="Arial" w:hAnsi="Arial" w:cs="Arial"/>
          <w:i/>
          <w:sz w:val="16"/>
          <w:szCs w:val="16"/>
        </w:rPr>
      </w:pPr>
      <w:r>
        <w:rPr>
          <w:rFonts w:ascii="Arial" w:hAnsi="Arial" w:cs="Arial"/>
          <w:i/>
          <w:iCs/>
          <w:sz w:val="16"/>
          <w:szCs w:val="16"/>
          <w:lang w:val="en-US"/>
        </w:rPr>
        <w:t>Expert</w:t>
      </w:r>
      <w:r w:rsidRPr="005C1174">
        <w:rPr>
          <w:rFonts w:ascii="Arial" w:hAnsi="Arial" w:cs="Arial"/>
          <w:i/>
          <w:sz w:val="16"/>
          <w:szCs w:val="16"/>
        </w:rPr>
        <w:t xml:space="preserve"> </w:t>
      </w:r>
      <w:r>
        <w:rPr>
          <w:rFonts w:ascii="Arial" w:hAnsi="Arial" w:cs="Arial"/>
          <w:i/>
          <w:iCs/>
          <w:sz w:val="16"/>
          <w:szCs w:val="16"/>
          <w:lang w:val="en-US"/>
        </w:rPr>
        <w:t>Economist</w:t>
      </w:r>
    </w:p>
    <w:p w14:paraId="5F587E6E" w14:textId="77777777" w:rsidR="00E63148" w:rsidRPr="005C1174" w:rsidRDefault="00000000" w:rsidP="00E63148">
      <w:pPr>
        <w:pStyle w:val="EndnoteText"/>
        <w:spacing w:after="0" w:line="240" w:lineRule="auto"/>
        <w:ind w:left="1626" w:firstLine="84"/>
        <w:jc w:val="both"/>
      </w:pPr>
      <w:hyperlink r:id="rId26" w:history="1">
        <w:r w:rsidR="00E63148" w:rsidRPr="00311446">
          <w:rPr>
            <w:rStyle w:val="Hyperlink"/>
            <w:rFonts w:ascii="Arial" w:hAnsi="Arial" w:cs="Arial"/>
            <w:sz w:val="16"/>
            <w:szCs w:val="16"/>
            <w:lang w:val="en-US"/>
          </w:rPr>
          <w:t>eleni</w:t>
        </w:r>
        <w:r w:rsidR="00E63148" w:rsidRPr="005C1174">
          <w:rPr>
            <w:rStyle w:val="Hyperlink"/>
            <w:rFonts w:ascii="Arial" w:hAnsi="Arial" w:cs="Arial"/>
            <w:sz w:val="16"/>
            <w:szCs w:val="16"/>
          </w:rPr>
          <w:t>.</w:t>
        </w:r>
        <w:r w:rsidR="00E63148" w:rsidRPr="00311446">
          <w:rPr>
            <w:rStyle w:val="Hyperlink"/>
            <w:rFonts w:ascii="Arial" w:hAnsi="Arial" w:cs="Arial"/>
            <w:sz w:val="16"/>
            <w:szCs w:val="16"/>
            <w:lang w:val="en-US"/>
          </w:rPr>
          <w:t>marinopoulou</w:t>
        </w:r>
        <w:r w:rsidR="00E63148" w:rsidRPr="005C1174">
          <w:rPr>
            <w:rStyle w:val="Hyperlink"/>
            <w:rFonts w:ascii="Arial" w:hAnsi="Arial" w:cs="Arial"/>
            <w:sz w:val="16"/>
            <w:szCs w:val="16"/>
          </w:rPr>
          <w:t>@</w:t>
        </w:r>
        <w:r w:rsidR="00E63148" w:rsidRPr="00311446">
          <w:rPr>
            <w:rStyle w:val="Hyperlink"/>
            <w:rFonts w:ascii="Arial" w:hAnsi="Arial" w:cs="Arial"/>
            <w:sz w:val="16"/>
            <w:szCs w:val="16"/>
            <w:lang w:val="en-US"/>
          </w:rPr>
          <w:t>alpha</w:t>
        </w:r>
        <w:r w:rsidR="00E63148" w:rsidRPr="005C1174">
          <w:rPr>
            <w:rStyle w:val="Hyperlink"/>
            <w:rFonts w:ascii="Arial" w:hAnsi="Arial" w:cs="Arial"/>
            <w:sz w:val="16"/>
            <w:szCs w:val="16"/>
          </w:rPr>
          <w:t>.</w:t>
        </w:r>
        <w:r w:rsidR="00E63148" w:rsidRPr="00311446">
          <w:rPr>
            <w:rStyle w:val="Hyperlink"/>
            <w:rFonts w:ascii="Arial" w:hAnsi="Arial" w:cs="Arial"/>
            <w:sz w:val="16"/>
            <w:szCs w:val="16"/>
            <w:lang w:val="en-US"/>
          </w:rPr>
          <w:t>gr</w:t>
        </w:r>
      </w:hyperlink>
    </w:p>
    <w:p w14:paraId="60F72131" w14:textId="77777777" w:rsidR="00E63148" w:rsidRPr="005C1174" w:rsidRDefault="00E63148" w:rsidP="00E63148">
      <w:pPr>
        <w:pStyle w:val="EndnoteText"/>
        <w:spacing w:after="0" w:line="240" w:lineRule="auto"/>
        <w:ind w:left="1626" w:firstLine="84"/>
        <w:rPr>
          <w:rFonts w:ascii="Arial" w:hAnsi="Arial" w:cs="Arial"/>
          <w:sz w:val="16"/>
          <w:szCs w:val="16"/>
        </w:rPr>
      </w:pPr>
    </w:p>
    <w:p w14:paraId="03C14FD6" w14:textId="77777777" w:rsidR="00E63148" w:rsidRDefault="00E63148" w:rsidP="00E63148">
      <w:pPr>
        <w:pStyle w:val="EndnoteText"/>
        <w:spacing w:after="0" w:line="240" w:lineRule="auto"/>
        <w:ind w:left="1626" w:firstLine="84"/>
        <w:jc w:val="both"/>
        <w:rPr>
          <w:rFonts w:ascii="Arial" w:hAnsi="Arial" w:cs="Arial"/>
          <w:sz w:val="16"/>
          <w:szCs w:val="16"/>
        </w:rPr>
      </w:pPr>
      <w:r>
        <w:rPr>
          <w:rFonts w:ascii="Arial" w:hAnsi="Arial" w:cs="Arial"/>
          <w:sz w:val="16"/>
          <w:szCs w:val="16"/>
        </w:rPr>
        <w:t>Φώτιος Μητρόπουλος</w:t>
      </w:r>
    </w:p>
    <w:p w14:paraId="2A2081F6" w14:textId="77777777" w:rsidR="00E63148" w:rsidRPr="005C1174" w:rsidRDefault="00E63148" w:rsidP="00E63148">
      <w:pPr>
        <w:pStyle w:val="EndnoteText"/>
        <w:spacing w:after="0" w:line="240" w:lineRule="auto"/>
        <w:ind w:left="1626" w:firstLine="84"/>
        <w:jc w:val="both"/>
        <w:rPr>
          <w:rFonts w:ascii="Arial" w:hAnsi="Arial" w:cs="Arial"/>
          <w:i/>
          <w:sz w:val="16"/>
          <w:szCs w:val="16"/>
          <w:lang w:val="en-US"/>
        </w:rPr>
      </w:pPr>
      <w:r>
        <w:rPr>
          <w:rFonts w:ascii="Arial" w:hAnsi="Arial" w:cs="Arial"/>
          <w:i/>
          <w:iCs/>
          <w:sz w:val="16"/>
          <w:szCs w:val="16"/>
          <w:lang w:val="en-US"/>
        </w:rPr>
        <w:t>Research</w:t>
      </w:r>
      <w:r w:rsidRPr="005C1174">
        <w:rPr>
          <w:rFonts w:ascii="Arial" w:hAnsi="Arial" w:cs="Arial"/>
          <w:i/>
          <w:sz w:val="16"/>
          <w:szCs w:val="16"/>
          <w:lang w:val="en-US"/>
        </w:rPr>
        <w:t xml:space="preserve"> </w:t>
      </w:r>
      <w:r>
        <w:rPr>
          <w:rFonts w:ascii="Arial" w:hAnsi="Arial" w:cs="Arial"/>
          <w:i/>
          <w:iCs/>
          <w:sz w:val="16"/>
          <w:szCs w:val="16"/>
          <w:lang w:val="en-US"/>
        </w:rPr>
        <w:t>Economist</w:t>
      </w:r>
    </w:p>
    <w:p w14:paraId="3C267D34" w14:textId="77777777" w:rsidR="00E63148" w:rsidRPr="005C1174" w:rsidRDefault="00000000" w:rsidP="00E63148">
      <w:pPr>
        <w:pStyle w:val="EndnoteText"/>
        <w:spacing w:after="0" w:line="240" w:lineRule="auto"/>
        <w:ind w:left="1626" w:firstLine="84"/>
        <w:jc w:val="both"/>
        <w:rPr>
          <w:rFonts w:ascii="Arial" w:hAnsi="Arial" w:cs="Arial"/>
          <w:color w:val="0563C1" w:themeColor="hyperlink"/>
          <w:sz w:val="16"/>
          <w:szCs w:val="16"/>
          <w:u w:val="single"/>
          <w:lang w:val="en-US"/>
        </w:rPr>
      </w:pPr>
      <w:hyperlink r:id="rId27" w:history="1">
        <w:r w:rsidR="00E63148" w:rsidRPr="00B26E94">
          <w:rPr>
            <w:rFonts w:ascii="Arial" w:hAnsi="Arial" w:cs="Arial"/>
            <w:color w:val="0563C1" w:themeColor="hyperlink"/>
            <w:sz w:val="16"/>
            <w:szCs w:val="16"/>
            <w:u w:val="single"/>
            <w:lang w:val="en-US"/>
          </w:rPr>
          <w:t>fotios</w:t>
        </w:r>
        <w:r w:rsidR="00E63148" w:rsidRPr="005C1174">
          <w:rPr>
            <w:rFonts w:ascii="Arial" w:hAnsi="Arial" w:cs="Arial"/>
            <w:color w:val="0563C1" w:themeColor="hyperlink"/>
            <w:sz w:val="16"/>
            <w:szCs w:val="16"/>
            <w:u w:val="single"/>
            <w:lang w:val="en-US"/>
          </w:rPr>
          <w:t>.</w:t>
        </w:r>
        <w:r w:rsidR="00E63148" w:rsidRPr="00B26E94">
          <w:rPr>
            <w:rFonts w:ascii="Arial" w:hAnsi="Arial" w:cs="Arial"/>
            <w:color w:val="0563C1" w:themeColor="hyperlink"/>
            <w:sz w:val="16"/>
            <w:szCs w:val="16"/>
            <w:u w:val="single"/>
            <w:lang w:val="en-US"/>
          </w:rPr>
          <w:t>mitropoulos</w:t>
        </w:r>
        <w:r w:rsidR="00E63148" w:rsidRPr="005C1174">
          <w:rPr>
            <w:rFonts w:ascii="Arial" w:hAnsi="Arial" w:cs="Arial"/>
            <w:color w:val="0563C1" w:themeColor="hyperlink"/>
            <w:sz w:val="16"/>
            <w:szCs w:val="16"/>
            <w:u w:val="single"/>
            <w:lang w:val="en-US"/>
          </w:rPr>
          <w:t>@</w:t>
        </w:r>
        <w:r w:rsidR="00E63148" w:rsidRPr="00B26E94">
          <w:rPr>
            <w:rFonts w:ascii="Arial" w:hAnsi="Arial" w:cs="Arial"/>
            <w:color w:val="0563C1" w:themeColor="hyperlink"/>
            <w:sz w:val="16"/>
            <w:szCs w:val="16"/>
            <w:u w:val="single"/>
            <w:lang w:val="en-US"/>
          </w:rPr>
          <w:t>alpha</w:t>
        </w:r>
        <w:r w:rsidR="00E63148" w:rsidRPr="005C1174">
          <w:rPr>
            <w:rFonts w:ascii="Arial" w:hAnsi="Arial" w:cs="Arial"/>
            <w:color w:val="0563C1" w:themeColor="hyperlink"/>
            <w:sz w:val="16"/>
            <w:szCs w:val="16"/>
            <w:u w:val="single"/>
            <w:lang w:val="en-US"/>
          </w:rPr>
          <w:t>.</w:t>
        </w:r>
        <w:r w:rsidR="00E63148" w:rsidRPr="00B26E94">
          <w:rPr>
            <w:rFonts w:ascii="Arial" w:hAnsi="Arial" w:cs="Arial"/>
            <w:color w:val="0563C1" w:themeColor="hyperlink"/>
            <w:sz w:val="16"/>
            <w:szCs w:val="16"/>
            <w:u w:val="single"/>
            <w:lang w:val="en-US"/>
          </w:rPr>
          <w:t>gr</w:t>
        </w:r>
      </w:hyperlink>
    </w:p>
    <w:p w14:paraId="2B9E0EA1" w14:textId="77777777" w:rsidR="00E63148" w:rsidRDefault="00E63148" w:rsidP="00E63148">
      <w:pPr>
        <w:pStyle w:val="EndnoteText"/>
        <w:ind w:left="1613"/>
        <w:rPr>
          <w:rFonts w:ascii="Arial" w:hAnsi="Arial" w:cs="Arial"/>
          <w:color w:val="000000" w:themeColor="text1"/>
          <w:sz w:val="18"/>
          <w:szCs w:val="18"/>
          <w:shd w:val="clear" w:color="auto" w:fill="FFFFFF"/>
          <w:lang w:val="en-US"/>
        </w:rPr>
      </w:pPr>
    </w:p>
    <w:p w14:paraId="0BD4B9B3" w14:textId="77777777" w:rsidR="0049203A" w:rsidRDefault="0049203A" w:rsidP="00E63148">
      <w:pPr>
        <w:pStyle w:val="EndnoteText"/>
        <w:ind w:left="1613"/>
        <w:rPr>
          <w:rFonts w:ascii="Arial" w:hAnsi="Arial" w:cs="Arial"/>
          <w:color w:val="000000" w:themeColor="text1"/>
          <w:sz w:val="18"/>
          <w:szCs w:val="18"/>
          <w:shd w:val="clear" w:color="auto" w:fill="FFFFFF"/>
          <w:lang w:val="en-US"/>
        </w:rPr>
      </w:pPr>
    </w:p>
    <w:p w14:paraId="4CED019D" w14:textId="77777777" w:rsidR="0098415F" w:rsidRDefault="0098415F" w:rsidP="00E63148">
      <w:pPr>
        <w:pStyle w:val="EndnoteText"/>
        <w:ind w:left="1613"/>
        <w:rPr>
          <w:rFonts w:ascii="Arial" w:hAnsi="Arial" w:cs="Arial"/>
          <w:color w:val="000000" w:themeColor="text1"/>
          <w:sz w:val="18"/>
          <w:szCs w:val="18"/>
          <w:shd w:val="clear" w:color="auto" w:fill="FFFFFF"/>
          <w:lang w:val="en-US"/>
        </w:rPr>
      </w:pPr>
    </w:p>
    <w:p w14:paraId="7F15CDE9" w14:textId="77777777" w:rsidR="0098415F" w:rsidRDefault="0098415F" w:rsidP="00E63148">
      <w:pPr>
        <w:pStyle w:val="EndnoteText"/>
        <w:ind w:left="1613"/>
        <w:rPr>
          <w:rFonts w:ascii="Arial" w:hAnsi="Arial" w:cs="Arial"/>
          <w:color w:val="000000" w:themeColor="text1"/>
          <w:sz w:val="18"/>
          <w:szCs w:val="18"/>
          <w:shd w:val="clear" w:color="auto" w:fill="FFFFFF"/>
          <w:lang w:val="en-US"/>
        </w:rPr>
      </w:pPr>
    </w:p>
    <w:p w14:paraId="6B8BF05E" w14:textId="77777777" w:rsidR="0098415F" w:rsidRDefault="0098415F" w:rsidP="00E63148">
      <w:pPr>
        <w:pStyle w:val="EndnoteText"/>
        <w:ind w:left="1613"/>
        <w:rPr>
          <w:rFonts w:ascii="Arial" w:hAnsi="Arial" w:cs="Arial"/>
          <w:color w:val="000000" w:themeColor="text1"/>
          <w:sz w:val="18"/>
          <w:szCs w:val="18"/>
          <w:shd w:val="clear" w:color="auto" w:fill="FFFFFF"/>
          <w:lang w:val="en-US"/>
        </w:rPr>
      </w:pPr>
    </w:p>
    <w:p w14:paraId="48030D70" w14:textId="77777777" w:rsidR="0098415F" w:rsidRDefault="0098415F" w:rsidP="00E63148">
      <w:pPr>
        <w:pStyle w:val="EndnoteText"/>
        <w:ind w:left="1613"/>
        <w:rPr>
          <w:rFonts w:ascii="Arial" w:hAnsi="Arial" w:cs="Arial"/>
          <w:color w:val="000000" w:themeColor="text1"/>
          <w:sz w:val="18"/>
          <w:szCs w:val="18"/>
          <w:shd w:val="clear" w:color="auto" w:fill="FFFFFF"/>
          <w:lang w:val="en-US"/>
        </w:rPr>
      </w:pPr>
    </w:p>
    <w:p w14:paraId="5BF738CC" w14:textId="77777777" w:rsidR="0098415F" w:rsidRDefault="0098415F" w:rsidP="00E63148">
      <w:pPr>
        <w:pStyle w:val="EndnoteText"/>
        <w:ind w:left="1613"/>
        <w:rPr>
          <w:rFonts w:ascii="Arial" w:hAnsi="Arial" w:cs="Arial"/>
          <w:color w:val="000000" w:themeColor="text1"/>
          <w:sz w:val="18"/>
          <w:szCs w:val="18"/>
          <w:shd w:val="clear" w:color="auto" w:fill="FFFFFF"/>
          <w:lang w:val="en-US"/>
        </w:rPr>
      </w:pPr>
    </w:p>
    <w:p w14:paraId="32A0A3D2" w14:textId="77777777" w:rsidR="00AE185C" w:rsidRDefault="00AE185C" w:rsidP="00E63148">
      <w:pPr>
        <w:pStyle w:val="EndnoteText"/>
        <w:ind w:left="1613"/>
        <w:rPr>
          <w:rFonts w:ascii="Arial" w:hAnsi="Arial" w:cs="Arial"/>
          <w:color w:val="000000" w:themeColor="text1"/>
          <w:sz w:val="18"/>
          <w:szCs w:val="18"/>
          <w:shd w:val="clear" w:color="auto" w:fill="FFFFFF"/>
          <w:lang w:val="en-US"/>
        </w:rPr>
      </w:pPr>
    </w:p>
    <w:p w14:paraId="017E634E" w14:textId="77777777" w:rsidR="00AE185C" w:rsidRDefault="00AE185C" w:rsidP="00E63148">
      <w:pPr>
        <w:pStyle w:val="EndnoteText"/>
        <w:ind w:left="1613"/>
        <w:rPr>
          <w:rFonts w:ascii="Arial" w:hAnsi="Arial" w:cs="Arial"/>
          <w:color w:val="000000" w:themeColor="text1"/>
          <w:sz w:val="18"/>
          <w:szCs w:val="18"/>
          <w:shd w:val="clear" w:color="auto" w:fill="FFFFFF"/>
          <w:lang w:val="en-US"/>
        </w:rPr>
      </w:pPr>
    </w:p>
    <w:p w14:paraId="6AB92779" w14:textId="77777777" w:rsidR="00AE185C" w:rsidRDefault="00AE185C" w:rsidP="00E63148">
      <w:pPr>
        <w:pStyle w:val="EndnoteText"/>
        <w:ind w:left="1613"/>
        <w:rPr>
          <w:rFonts w:ascii="Arial" w:hAnsi="Arial" w:cs="Arial"/>
          <w:color w:val="000000" w:themeColor="text1"/>
          <w:sz w:val="18"/>
          <w:szCs w:val="18"/>
          <w:shd w:val="clear" w:color="auto" w:fill="FFFFFF"/>
          <w:lang w:val="en-US"/>
        </w:rPr>
      </w:pPr>
    </w:p>
    <w:p w14:paraId="29B01A0B" w14:textId="77777777" w:rsidR="00AE185C" w:rsidRDefault="00AE185C" w:rsidP="00E63148">
      <w:pPr>
        <w:pStyle w:val="EndnoteText"/>
        <w:ind w:left="1613"/>
        <w:rPr>
          <w:rFonts w:ascii="Arial" w:hAnsi="Arial" w:cs="Arial"/>
          <w:color w:val="000000" w:themeColor="text1"/>
          <w:sz w:val="18"/>
          <w:szCs w:val="18"/>
          <w:shd w:val="clear" w:color="auto" w:fill="FFFFFF"/>
          <w:lang w:val="en-US"/>
        </w:rPr>
      </w:pPr>
    </w:p>
    <w:p w14:paraId="33929A31" w14:textId="77777777" w:rsidR="0049203A" w:rsidRPr="005C1174" w:rsidRDefault="0049203A" w:rsidP="00E63148">
      <w:pPr>
        <w:pStyle w:val="EndnoteText"/>
        <w:ind w:left="1613"/>
        <w:rPr>
          <w:rFonts w:ascii="Arial" w:hAnsi="Arial" w:cs="Arial"/>
          <w:color w:val="000000" w:themeColor="text1"/>
          <w:sz w:val="18"/>
          <w:szCs w:val="18"/>
          <w:shd w:val="clear" w:color="auto" w:fill="FFFFFF"/>
          <w:lang w:val="en-US"/>
        </w:rPr>
      </w:pPr>
    </w:p>
    <w:p w14:paraId="55E25A63" w14:textId="14E2A50A" w:rsidR="00E63148" w:rsidRPr="005C1174" w:rsidRDefault="00E63148" w:rsidP="00E63148">
      <w:pPr>
        <w:pStyle w:val="EndnoteText"/>
        <w:ind w:left="1613"/>
        <w:rPr>
          <w:rFonts w:ascii="Arial" w:hAnsi="Arial" w:cs="Arial"/>
          <w:color w:val="000000" w:themeColor="text1"/>
          <w:sz w:val="18"/>
          <w:szCs w:val="18"/>
          <w:shd w:val="clear" w:color="auto" w:fill="FFFFFF"/>
          <w:lang w:val="en-US"/>
        </w:rPr>
      </w:pPr>
      <w:r>
        <w:rPr>
          <w:noProof/>
          <w:lang w:eastAsia="el-GR"/>
        </w:rPr>
        <w:drawing>
          <wp:inline distT="0" distB="0" distL="0" distR="0" wp14:anchorId="55E21C3D" wp14:editId="5E62456C">
            <wp:extent cx="5762625" cy="1533525"/>
            <wp:effectExtent l="0" t="0" r="9525" b="9525"/>
            <wp:docPr id="236" name="Picture 236"/>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76213" cy="1537141"/>
                    </a:xfrm>
                    <a:prstGeom prst="rect">
                      <a:avLst/>
                    </a:prstGeom>
                    <a:noFill/>
                    <a:ln>
                      <a:noFill/>
                    </a:ln>
                  </pic:spPr>
                </pic:pic>
              </a:graphicData>
            </a:graphic>
          </wp:inline>
        </w:drawing>
      </w:r>
    </w:p>
    <w:p w14:paraId="13BCB587" w14:textId="77777777" w:rsidR="00E63148" w:rsidRPr="00E63148" w:rsidRDefault="00E63148" w:rsidP="00BE0179">
      <w:pPr>
        <w:pStyle w:val="EndnoteText"/>
        <w:spacing w:after="0" w:line="240" w:lineRule="auto"/>
        <w:ind w:left="2160"/>
        <w:rPr>
          <w:rFonts w:ascii="Arial" w:hAnsi="Arial" w:cs="Arial"/>
          <w:sz w:val="18"/>
          <w:lang w:val="en-US"/>
        </w:rPr>
      </w:pPr>
    </w:p>
    <w:p w14:paraId="6771A8ED" w14:textId="77777777" w:rsidR="00BE0179" w:rsidRPr="00A77999" w:rsidRDefault="00BE0179" w:rsidP="00BE0179">
      <w:pPr>
        <w:pStyle w:val="EndnoteText"/>
        <w:spacing w:after="0" w:line="240" w:lineRule="auto"/>
        <w:ind w:left="2160"/>
        <w:rPr>
          <w:rFonts w:ascii="Arial" w:hAnsi="Arial" w:cs="Arial"/>
          <w:sz w:val="18"/>
          <w:lang w:val="en-US"/>
        </w:rPr>
      </w:pPr>
    </w:p>
    <w:p w14:paraId="0E6A7F7E" w14:textId="77777777" w:rsidR="00BE0179" w:rsidRPr="00A77999" w:rsidRDefault="00BE0179" w:rsidP="00BE0179">
      <w:pPr>
        <w:pStyle w:val="EndnoteText"/>
        <w:spacing w:after="0" w:line="240" w:lineRule="auto"/>
        <w:ind w:left="2160"/>
        <w:rPr>
          <w:rFonts w:ascii="Arial" w:hAnsi="Arial" w:cs="Arial"/>
          <w:sz w:val="18"/>
          <w:lang w:val="en-US"/>
        </w:rPr>
      </w:pPr>
    </w:p>
    <w:p w14:paraId="26A9ADC3" w14:textId="77777777" w:rsidR="00BE0179" w:rsidRPr="00A77999" w:rsidRDefault="00BE0179" w:rsidP="00BE0179">
      <w:pPr>
        <w:pStyle w:val="EndnoteText"/>
        <w:spacing w:after="0" w:line="240" w:lineRule="auto"/>
        <w:ind w:left="2160"/>
        <w:rPr>
          <w:rFonts w:ascii="Arial" w:hAnsi="Arial" w:cs="Arial"/>
          <w:sz w:val="18"/>
          <w:lang w:val="en-US"/>
        </w:rPr>
      </w:pPr>
    </w:p>
    <w:p w14:paraId="567BD307" w14:textId="77777777" w:rsidR="00BE0179" w:rsidRPr="00A77999" w:rsidRDefault="00BE0179" w:rsidP="00BE0179">
      <w:pPr>
        <w:pStyle w:val="EndnoteText"/>
        <w:spacing w:after="0" w:line="240" w:lineRule="auto"/>
        <w:ind w:left="2160"/>
        <w:rPr>
          <w:rFonts w:ascii="Arial" w:hAnsi="Arial" w:cs="Arial"/>
          <w:sz w:val="18"/>
          <w:lang w:val="en-US"/>
        </w:rPr>
      </w:pPr>
    </w:p>
    <w:sectPr w:rsidR="00BE0179" w:rsidRPr="00A77999" w:rsidSect="0005468B">
      <w:headerReference w:type="default" r:id="rId29"/>
      <w:footerReference w:type="default" r:id="rId30"/>
      <w:headerReference w:type="first" r:id="rId31"/>
      <w:footerReference w:type="first" r:id="rId32"/>
      <w:endnotePr>
        <w:numFmt w:val="decimal"/>
      </w:endnotePr>
      <w:type w:val="continuous"/>
      <w:pgSz w:w="11906" w:h="16838"/>
      <w:pgMar w:top="1207" w:right="420" w:bottom="568" w:left="0"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4A879" w14:textId="77777777" w:rsidR="00764A6B" w:rsidRDefault="00764A6B" w:rsidP="002453D6">
      <w:pPr>
        <w:spacing w:after="0" w:line="240" w:lineRule="auto"/>
      </w:pPr>
      <w:r>
        <w:separator/>
      </w:r>
    </w:p>
  </w:endnote>
  <w:endnote w:type="continuationSeparator" w:id="0">
    <w:p w14:paraId="43B979A2" w14:textId="77777777" w:rsidR="00764A6B" w:rsidRDefault="00764A6B" w:rsidP="00245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Aptos">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A50FD" w14:textId="77777777" w:rsidR="000C4634" w:rsidRDefault="000C4634">
    <w:pPr>
      <w:pStyle w:val="Footer"/>
    </w:pPr>
    <w:r>
      <w:rPr>
        <w:noProof/>
        <w:lang w:eastAsia="el-GR"/>
      </w:rPr>
      <mc:AlternateContent>
        <mc:Choice Requires="wps">
          <w:drawing>
            <wp:anchor distT="0" distB="0" distL="114300" distR="114300" simplePos="0" relativeHeight="251651072" behindDoc="1" locked="0" layoutInCell="0" allowOverlap="1" wp14:anchorId="17D33827" wp14:editId="1D1DE765">
              <wp:simplePos x="0" y="0"/>
              <wp:positionH relativeFrom="page">
                <wp:posOffset>1133475</wp:posOffset>
              </wp:positionH>
              <wp:positionV relativeFrom="page">
                <wp:posOffset>10315575</wp:posOffset>
              </wp:positionV>
              <wp:extent cx="6090920" cy="403200"/>
              <wp:effectExtent l="0" t="0" r="5080" b="0"/>
              <wp:wrapNone/>
              <wp:docPr id="368" name="Freeform 3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0920" cy="403200"/>
                      </a:xfrm>
                      <a:custGeom>
                        <a:avLst/>
                        <a:gdLst>
                          <a:gd name="T0" fmla="*/ 0 w 9586"/>
                          <a:gd name="T1" fmla="*/ 524 h 525"/>
                          <a:gd name="T2" fmla="*/ 9585 w 9586"/>
                          <a:gd name="T3" fmla="*/ 524 h 525"/>
                          <a:gd name="T4" fmla="*/ 9585 w 9586"/>
                          <a:gd name="T5" fmla="*/ 0 h 525"/>
                          <a:gd name="T6" fmla="*/ 0 w 9586"/>
                          <a:gd name="T7" fmla="*/ 0 h 525"/>
                          <a:gd name="T8" fmla="*/ 0 w 9586"/>
                          <a:gd name="T9" fmla="*/ 524 h 525"/>
                        </a:gdLst>
                        <a:ahLst/>
                        <a:cxnLst>
                          <a:cxn ang="0">
                            <a:pos x="T0" y="T1"/>
                          </a:cxn>
                          <a:cxn ang="0">
                            <a:pos x="T2" y="T3"/>
                          </a:cxn>
                          <a:cxn ang="0">
                            <a:pos x="T4" y="T5"/>
                          </a:cxn>
                          <a:cxn ang="0">
                            <a:pos x="T6" y="T7"/>
                          </a:cxn>
                          <a:cxn ang="0">
                            <a:pos x="T8" y="T9"/>
                          </a:cxn>
                        </a:cxnLst>
                        <a:rect l="0" t="0" r="r" b="b"/>
                        <a:pathLst>
                          <a:path w="9586" h="525">
                            <a:moveTo>
                              <a:pt x="0" y="524"/>
                            </a:moveTo>
                            <a:lnTo>
                              <a:pt x="9585" y="524"/>
                            </a:lnTo>
                            <a:lnTo>
                              <a:pt x="9585" y="0"/>
                            </a:lnTo>
                            <a:lnTo>
                              <a:pt x="0" y="0"/>
                            </a:lnTo>
                            <a:lnTo>
                              <a:pt x="0" y="524"/>
                            </a:lnTo>
                            <a:close/>
                          </a:path>
                        </a:pathLst>
                      </a:custGeom>
                      <a:solidFill>
                        <a:srgbClr val="002060"/>
                      </a:solidFill>
                      <a:ln>
                        <a:noFill/>
                      </a:ln>
                    </wps:spPr>
                    <wps:txbx>
                      <w:txbxContent>
                        <w:p w14:paraId="443D367C" w14:textId="77777777" w:rsidR="000C4634" w:rsidRPr="001A27A8" w:rsidRDefault="000C4634" w:rsidP="00BE027E">
                          <w:pPr>
                            <w:rPr>
                              <w:lang w:val="en-US"/>
                            </w:rPr>
                          </w:pPr>
                          <w:r>
                            <w:t>ΔΕΛΤΙΟ ΟΙΚΟΝΟΜΙΚΩΝ ΕΞΕΛΙΞΕΩΝ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33827" id="Freeform 368" o:spid="_x0000_s1049" style="position:absolute;margin-left:89.25pt;margin-top:812.25pt;width:479.6pt;height:31.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586,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" o:allowincell="f" adj="-11796480,,5400" path="m,524r9585,l9585,,,,,524xe" fillcolor="#002060" stroked="f">
              <v:stroke joinstyle="miter"/>
              <v:formulas/>
              <v:path arrowok="t" o:connecttype="custom" o:connectlocs="0,402432;6090285,402432;6090285,0;0,0;0,402432" o:connectangles="0,0,0,0,0" textboxrect="0,0,9586,525"/>
              <v:textbox>
                <w:txbxContent>
                  <w:p w14:paraId="443D367C" w14:textId="77777777" w:rsidR="000C4634" w:rsidRPr="001A27A8" w:rsidRDefault="000C4634" w:rsidP="00BE027E">
                    <w:pPr>
                      <w:rPr>
                        <w:lang w:val="en-US"/>
                      </w:rPr>
                    </w:pPr>
                    <w:r>
                      <w:t>ΔΕΛΤΙΟ ΟΙΚΟΝΟΜΙΚΩΝ ΕΞΕΛΙΞΕΩΝ</w:t>
                    </w:r>
                  </w:p>
                </w:txbxContent>
              </v:textbox>
              <w10:wrap anchorx="page" anchory="page"/>
            </v:shape>
          </w:pict>
        </mc:Fallback>
      </mc:AlternateContent>
    </w:r>
    <w:r>
      <w:rPr>
        <w:noProof/>
        <w:lang w:eastAsia="el-GR"/>
      </w:rPr>
      <mc:AlternateContent>
        <mc:Choice Requires="wps">
          <w:drawing>
            <wp:anchor distT="0" distB="0" distL="114300" distR="114300" simplePos="0" relativeHeight="251655168" behindDoc="1" locked="0" layoutInCell="0" allowOverlap="1" wp14:anchorId="1F42C7A7" wp14:editId="5FF2051B">
              <wp:simplePos x="0" y="0"/>
              <wp:positionH relativeFrom="page">
                <wp:posOffset>0</wp:posOffset>
              </wp:positionH>
              <wp:positionV relativeFrom="page">
                <wp:posOffset>10313035</wp:posOffset>
              </wp:positionV>
              <wp:extent cx="1008380" cy="403200"/>
              <wp:effectExtent l="0" t="0" r="1270" b="0"/>
              <wp:wrapNone/>
              <wp:docPr id="369" name="Freeform 3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8380" cy="403200"/>
                      </a:xfrm>
                      <a:custGeom>
                        <a:avLst/>
                        <a:gdLst>
                          <a:gd name="T0" fmla="*/ 0 w 1588"/>
                          <a:gd name="T1" fmla="*/ 524 h 525"/>
                          <a:gd name="T2" fmla="*/ 1587 w 1588"/>
                          <a:gd name="T3" fmla="*/ 524 h 525"/>
                          <a:gd name="T4" fmla="*/ 1587 w 1588"/>
                          <a:gd name="T5" fmla="*/ 0 h 525"/>
                          <a:gd name="T6" fmla="*/ 0 w 1588"/>
                          <a:gd name="T7" fmla="*/ 0 h 525"/>
                          <a:gd name="T8" fmla="*/ 0 w 1588"/>
                          <a:gd name="T9" fmla="*/ 524 h 525"/>
                        </a:gdLst>
                        <a:ahLst/>
                        <a:cxnLst>
                          <a:cxn ang="0">
                            <a:pos x="T0" y="T1"/>
                          </a:cxn>
                          <a:cxn ang="0">
                            <a:pos x="T2" y="T3"/>
                          </a:cxn>
                          <a:cxn ang="0">
                            <a:pos x="T4" y="T5"/>
                          </a:cxn>
                          <a:cxn ang="0">
                            <a:pos x="T6" y="T7"/>
                          </a:cxn>
                          <a:cxn ang="0">
                            <a:pos x="T8" y="T9"/>
                          </a:cxn>
                        </a:cxnLst>
                        <a:rect l="0" t="0" r="r" b="b"/>
                        <a:pathLst>
                          <a:path w="1588" h="525">
                            <a:moveTo>
                              <a:pt x="0" y="524"/>
                            </a:moveTo>
                            <a:lnTo>
                              <a:pt x="1587" y="524"/>
                            </a:lnTo>
                            <a:lnTo>
                              <a:pt x="1587" y="0"/>
                            </a:lnTo>
                            <a:lnTo>
                              <a:pt x="0" y="0"/>
                            </a:lnTo>
                            <a:lnTo>
                              <a:pt x="0" y="524"/>
                            </a:lnTo>
                            <a:close/>
                          </a:path>
                        </a:pathLst>
                      </a:custGeom>
                      <a:solidFill>
                        <a:srgbClr val="002060"/>
                      </a:solidFill>
                      <a:ln>
                        <a:noFill/>
                      </a:ln>
                    </wps:spPr>
                    <wps:txbx>
                      <w:txbxContent>
                        <w:p w14:paraId="30DDBAFD" w14:textId="6E36F260" w:rsidR="000C4634" w:rsidRPr="000B2467" w:rsidRDefault="000C4634" w:rsidP="002453D6">
                          <w:pPr>
                            <w:jc w:val="right"/>
                          </w:pPr>
                          <w:r>
                            <w:fldChar w:fldCharType="begin"/>
                          </w:r>
                          <w:r>
                            <w:instrText xml:space="preserve"> PAGE   \* MERGEFORMAT </w:instrText>
                          </w:r>
                          <w:r>
                            <w:fldChar w:fldCharType="separate"/>
                          </w:r>
                          <w:r w:rsidR="005B4129">
                            <w:rPr>
                              <w:noProof/>
                            </w:rPr>
                            <w:t>2</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2C7A7" id="Freeform 369" o:spid="_x0000_s1050" style="position:absolute;margin-left:0;margin-top:812.05pt;width:79.4pt;height:31.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88,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" o:allowincell="f" adj="-11796480,,5400" path="m,524r1587,l1587,,,,,524xe" fillcolor="#002060" stroked="f">
              <v:stroke joinstyle="miter"/>
              <v:formulas/>
              <v:path arrowok="t" o:connecttype="custom" o:connectlocs="0,402432;1007745,402432;1007745,0;0,0;0,402432" o:connectangles="0,0,0,0,0" textboxrect="0,0,1588,525"/>
              <v:textbox>
                <w:txbxContent>
                  <w:p w14:paraId="30DDBAFD" w14:textId="6E36F260" w:rsidR="000C4634" w:rsidRPr="000B2467" w:rsidRDefault="000C4634" w:rsidP="002453D6">
                    <w:pPr>
                      <w:jc w:val="right"/>
                    </w:pPr>
                    <w:r>
                      <w:fldChar w:fldCharType="begin"/>
                    </w:r>
                    <w:r>
                      <w:instrText xml:space="preserve"> PAGE   \* MERGEFORMAT </w:instrText>
                    </w:r>
                    <w:r>
                      <w:fldChar w:fldCharType="separate"/>
                    </w:r>
                    <w:r w:rsidR="005B4129">
                      <w:rPr>
                        <w:noProof/>
                      </w:rPr>
                      <w:t>2</w:t>
                    </w:r>
                    <w:r>
                      <w:rPr>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8C205" w14:textId="77777777" w:rsidR="000C4634" w:rsidRDefault="000C4634">
    <w:pPr>
      <w:pStyle w:val="Footer"/>
    </w:pPr>
    <w:r>
      <w:rPr>
        <w:noProof/>
        <w:lang w:eastAsia="el-GR"/>
      </w:rPr>
      <mc:AlternateContent>
        <mc:Choice Requires="wps">
          <w:drawing>
            <wp:anchor distT="0" distB="0" distL="114300" distR="114300" simplePos="0" relativeHeight="251656192" behindDoc="1" locked="0" layoutInCell="0" allowOverlap="1" wp14:anchorId="48BE414B" wp14:editId="45DBACE4">
              <wp:simplePos x="0" y="0"/>
              <wp:positionH relativeFrom="page">
                <wp:posOffset>1130300</wp:posOffset>
              </wp:positionH>
              <wp:positionV relativeFrom="page">
                <wp:posOffset>10295890</wp:posOffset>
              </wp:positionV>
              <wp:extent cx="6087110" cy="403200"/>
              <wp:effectExtent l="0" t="0" r="8890" b="0"/>
              <wp:wrapNone/>
              <wp:docPr id="4"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7110" cy="403200"/>
                      </a:xfrm>
                      <a:custGeom>
                        <a:avLst/>
                        <a:gdLst>
                          <a:gd name="T0" fmla="*/ 0 w 9586"/>
                          <a:gd name="T1" fmla="*/ 524 h 525"/>
                          <a:gd name="T2" fmla="*/ 9585 w 9586"/>
                          <a:gd name="T3" fmla="*/ 524 h 525"/>
                          <a:gd name="T4" fmla="*/ 9585 w 9586"/>
                          <a:gd name="T5" fmla="*/ 0 h 525"/>
                          <a:gd name="T6" fmla="*/ 0 w 9586"/>
                          <a:gd name="T7" fmla="*/ 0 h 525"/>
                          <a:gd name="T8" fmla="*/ 0 w 9586"/>
                          <a:gd name="T9" fmla="*/ 524 h 525"/>
                        </a:gdLst>
                        <a:ahLst/>
                        <a:cxnLst>
                          <a:cxn ang="0">
                            <a:pos x="T0" y="T1"/>
                          </a:cxn>
                          <a:cxn ang="0">
                            <a:pos x="T2" y="T3"/>
                          </a:cxn>
                          <a:cxn ang="0">
                            <a:pos x="T4" y="T5"/>
                          </a:cxn>
                          <a:cxn ang="0">
                            <a:pos x="T6" y="T7"/>
                          </a:cxn>
                          <a:cxn ang="0">
                            <a:pos x="T8" y="T9"/>
                          </a:cxn>
                        </a:cxnLst>
                        <a:rect l="0" t="0" r="r" b="b"/>
                        <a:pathLst>
                          <a:path w="9586" h="525">
                            <a:moveTo>
                              <a:pt x="0" y="524"/>
                            </a:moveTo>
                            <a:lnTo>
                              <a:pt x="9585" y="524"/>
                            </a:lnTo>
                            <a:lnTo>
                              <a:pt x="9585" y="0"/>
                            </a:lnTo>
                            <a:lnTo>
                              <a:pt x="0" y="0"/>
                            </a:lnTo>
                            <a:lnTo>
                              <a:pt x="0" y="524"/>
                            </a:lnTo>
                            <a:close/>
                          </a:path>
                        </a:pathLst>
                      </a:custGeom>
                      <a:solidFill>
                        <a:srgbClr val="002060"/>
                      </a:solidFill>
                      <a:ln>
                        <a:noFill/>
                      </a:ln>
                    </wps:spPr>
                    <wps:txbx>
                      <w:txbxContent>
                        <w:p w14:paraId="7D064BD5" w14:textId="77777777" w:rsidR="000C4634" w:rsidRPr="001A27A8" w:rsidRDefault="000C4634" w:rsidP="0038691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E414B" id="Freeform 26" o:spid="_x0000_s1069" style="position:absolute;margin-left:89pt;margin-top:810.7pt;width:479.3pt;height:31.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586,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" o:allowincell="f" adj="-11796480,,5400" path="m,524r9585,l9585,,,,,524xe" fillcolor="#002060" stroked="f">
              <v:stroke joinstyle="miter"/>
              <v:formulas/>
              <v:path arrowok="t" o:connecttype="custom" o:connectlocs="0,402432;6086475,402432;6086475,0;0,0;0,402432" o:connectangles="0,0,0,0,0" textboxrect="0,0,9586,525"/>
              <v:textbox>
                <w:txbxContent>
                  <w:p w14:paraId="7D064BD5" w14:textId="77777777" w:rsidR="000C4634" w:rsidRPr="001A27A8" w:rsidRDefault="000C4634" w:rsidP="00386919">
                    <w:pPr>
                      <w:rPr>
                        <w:lang w:val="en-US"/>
                      </w:rPr>
                    </w:pPr>
                  </w:p>
                </w:txbxContent>
              </v:textbox>
              <w10:wrap anchorx="page" anchory="page"/>
            </v:shape>
          </w:pict>
        </mc:Fallback>
      </mc:AlternateContent>
    </w:r>
    <w:r>
      <w:rPr>
        <w:noProof/>
        <w:lang w:eastAsia="el-GR"/>
      </w:rPr>
      <mc:AlternateContent>
        <mc:Choice Requires="wps">
          <w:drawing>
            <wp:anchor distT="0" distB="0" distL="114300" distR="114300" simplePos="0" relativeHeight="251663360" behindDoc="1" locked="0" layoutInCell="0" allowOverlap="1" wp14:anchorId="17848E15" wp14:editId="534B7AA5">
              <wp:simplePos x="0" y="0"/>
              <wp:positionH relativeFrom="page">
                <wp:posOffset>0</wp:posOffset>
              </wp:positionH>
              <wp:positionV relativeFrom="page">
                <wp:posOffset>10296000</wp:posOffset>
              </wp:positionV>
              <wp:extent cx="1008380" cy="403200"/>
              <wp:effectExtent l="0" t="0" r="1270" b="0"/>
              <wp:wrapNone/>
              <wp:docPr id="5"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8380" cy="403200"/>
                      </a:xfrm>
                      <a:custGeom>
                        <a:avLst/>
                        <a:gdLst>
                          <a:gd name="T0" fmla="*/ 0 w 1588"/>
                          <a:gd name="T1" fmla="*/ 524 h 525"/>
                          <a:gd name="T2" fmla="*/ 1587 w 1588"/>
                          <a:gd name="T3" fmla="*/ 524 h 525"/>
                          <a:gd name="T4" fmla="*/ 1587 w 1588"/>
                          <a:gd name="T5" fmla="*/ 0 h 525"/>
                          <a:gd name="T6" fmla="*/ 0 w 1588"/>
                          <a:gd name="T7" fmla="*/ 0 h 525"/>
                          <a:gd name="T8" fmla="*/ 0 w 1588"/>
                          <a:gd name="T9" fmla="*/ 524 h 525"/>
                        </a:gdLst>
                        <a:ahLst/>
                        <a:cxnLst>
                          <a:cxn ang="0">
                            <a:pos x="T0" y="T1"/>
                          </a:cxn>
                          <a:cxn ang="0">
                            <a:pos x="T2" y="T3"/>
                          </a:cxn>
                          <a:cxn ang="0">
                            <a:pos x="T4" y="T5"/>
                          </a:cxn>
                          <a:cxn ang="0">
                            <a:pos x="T6" y="T7"/>
                          </a:cxn>
                          <a:cxn ang="0">
                            <a:pos x="T8" y="T9"/>
                          </a:cxn>
                        </a:cxnLst>
                        <a:rect l="0" t="0" r="r" b="b"/>
                        <a:pathLst>
                          <a:path w="1588" h="525">
                            <a:moveTo>
                              <a:pt x="0" y="524"/>
                            </a:moveTo>
                            <a:lnTo>
                              <a:pt x="1587" y="524"/>
                            </a:lnTo>
                            <a:lnTo>
                              <a:pt x="1587" y="0"/>
                            </a:lnTo>
                            <a:lnTo>
                              <a:pt x="0" y="0"/>
                            </a:lnTo>
                            <a:lnTo>
                              <a:pt x="0" y="524"/>
                            </a:lnTo>
                            <a:close/>
                          </a:path>
                        </a:pathLst>
                      </a:custGeom>
                      <a:solidFill>
                        <a:srgbClr val="002060"/>
                      </a:solidFill>
                      <a:ln>
                        <a:noFill/>
                      </a:ln>
                    </wps:spPr>
                    <wps:txbx>
                      <w:txbxContent>
                        <w:p w14:paraId="6B94D1A1" w14:textId="77777777" w:rsidR="000C4634" w:rsidRPr="0010490B" w:rsidRDefault="000C4634" w:rsidP="00386919">
                          <w:pPr>
                            <w:jc w:val="right"/>
                          </w:pPr>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48E15" id="Freeform 27" o:spid="_x0000_s1070" style="position:absolute;margin-left:0;margin-top:810.7pt;width:79.4pt;height:3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88,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" o:allowincell="f" adj="-11796480,,5400" path="m,524r1587,l1587,,,,,524xe" fillcolor="#002060" stroked="f">
              <v:stroke joinstyle="miter"/>
              <v:formulas/>
              <v:path arrowok="t" o:connecttype="custom" o:connectlocs="0,402432;1007745,402432;1007745,0;0,0;0,402432" o:connectangles="0,0,0,0,0" textboxrect="0,0,1588,525"/>
              <v:textbox>
                <w:txbxContent>
                  <w:p w14:paraId="6B94D1A1" w14:textId="77777777" w:rsidR="000C4634" w:rsidRPr="0010490B" w:rsidRDefault="000C4634" w:rsidP="00386919">
                    <w:pPr>
                      <w:jc w:val="right"/>
                    </w:pPr>
                    <w:r>
                      <w:t>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B46BE" w14:textId="77777777" w:rsidR="00764A6B" w:rsidRDefault="00764A6B" w:rsidP="002453D6">
      <w:pPr>
        <w:spacing w:after="0" w:line="240" w:lineRule="auto"/>
      </w:pPr>
      <w:r>
        <w:separator/>
      </w:r>
    </w:p>
  </w:footnote>
  <w:footnote w:type="continuationSeparator" w:id="0">
    <w:p w14:paraId="03D02F72" w14:textId="77777777" w:rsidR="00764A6B" w:rsidRDefault="00764A6B" w:rsidP="002453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07233" w14:textId="57C934AB" w:rsidR="000C4634" w:rsidRDefault="000C4634">
    <w:pPr>
      <w:pStyle w:val="Header"/>
    </w:pPr>
    <w:r>
      <w:rPr>
        <w:noProof/>
        <w:lang w:eastAsia="el-GR"/>
      </w:rPr>
      <w:drawing>
        <wp:anchor distT="0" distB="0" distL="114300" distR="114300" simplePos="0" relativeHeight="251661312" behindDoc="0" locked="0" layoutInCell="1" allowOverlap="1" wp14:anchorId="4E17C3C4" wp14:editId="22232A6B">
          <wp:simplePos x="0" y="0"/>
          <wp:positionH relativeFrom="column">
            <wp:posOffset>691515</wp:posOffset>
          </wp:positionH>
          <wp:positionV relativeFrom="page">
            <wp:posOffset>310515</wp:posOffset>
          </wp:positionV>
          <wp:extent cx="1463040" cy="310515"/>
          <wp:effectExtent l="0" t="0" r="3810" b="0"/>
          <wp:wrapTopAndBottom/>
          <wp:docPr id="360"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1463040" cy="31051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3639C" w14:textId="51A7CF32" w:rsidR="000C4634" w:rsidRDefault="00964B3A" w:rsidP="00CD5895">
    <w:pPr>
      <w:pStyle w:val="Header"/>
      <w:tabs>
        <w:tab w:val="left" w:pos="11340"/>
      </w:tabs>
    </w:pPr>
    <w:r>
      <w:rPr>
        <w:noProof/>
        <w:lang w:eastAsia="el-GR"/>
      </w:rPr>
      <mc:AlternateContent>
        <mc:Choice Requires="wpg">
          <w:drawing>
            <wp:anchor distT="0" distB="0" distL="114300" distR="114300" simplePos="0" relativeHeight="251635200" behindDoc="0" locked="0" layoutInCell="1" allowOverlap="1" wp14:anchorId="6A7E9AB4" wp14:editId="54B6F65E">
              <wp:simplePos x="0" y="0"/>
              <wp:positionH relativeFrom="column">
                <wp:posOffset>1123950</wp:posOffset>
              </wp:positionH>
              <wp:positionV relativeFrom="paragraph">
                <wp:posOffset>0</wp:posOffset>
              </wp:positionV>
              <wp:extent cx="6085205" cy="1975485"/>
              <wp:effectExtent l="0" t="0" r="0" b="5715"/>
              <wp:wrapSquare wrapText="bothSides"/>
              <wp:docPr id="1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5205" cy="1975485"/>
                        <a:chOff x="0" y="-8"/>
                        <a:chExt cx="9586" cy="3111"/>
                      </a:xfrm>
                    </wpg:grpSpPr>
                    <wps:wsp>
                      <wps:cNvPr id="8" name="Rectangle 7"/>
                      <wps:cNvSpPr>
                        <a:spLocks noChangeArrowheads="1"/>
                      </wps:cNvSpPr>
                      <wps:spPr bwMode="auto">
                        <a:xfrm>
                          <a:off x="9" y="-8"/>
                          <a:ext cx="9563" cy="3027"/>
                        </a:xfrm>
                        <a:prstGeom prst="rect">
                          <a:avLst/>
                        </a:prstGeom>
                        <a:solidFill>
                          <a:srgbClr val="E5E4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8"/>
                      <wps:cNvSpPr>
                        <a:spLocks noChangeArrowheads="1"/>
                      </wps:cNvSpPr>
                      <wps:spPr bwMode="auto">
                        <a:xfrm>
                          <a:off x="5855" y="720"/>
                          <a:ext cx="708" cy="708"/>
                        </a:xfrm>
                        <a:prstGeom prst="rect">
                          <a:avLst/>
                        </a:prstGeom>
                        <a:solidFill>
                          <a:srgbClr val="0E3B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949" y="815"/>
                          <a:ext cx="520" cy="5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6732" y="934"/>
                          <a:ext cx="702" cy="25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 name="Picture 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7453" y="934"/>
                          <a:ext cx="550" cy="277"/>
                        </a:xfrm>
                        <a:prstGeom prst="rect">
                          <a:avLst/>
                        </a:prstGeom>
                        <a:noFill/>
                        <a:extLst>
                          <a:ext uri="{909E8E84-426E-40DD-AFC4-6F175D3DCCD1}">
                            <a14:hiddenFill xmlns:a14="http://schemas.microsoft.com/office/drawing/2010/main">
                              <a:solidFill>
                                <a:srgbClr val="FFFFFF"/>
                              </a:solidFill>
                            </a14:hiddenFill>
                          </a:ext>
                        </a:extLst>
                      </pic:spPr>
                    </pic:pic>
                    <wps:wsp>
                      <wps:cNvPr id="23" name="AutoShape 13"/>
                      <wps:cNvSpPr>
                        <a:spLocks/>
                      </wps:cNvSpPr>
                      <wps:spPr bwMode="auto">
                        <a:xfrm>
                          <a:off x="8104" y="954"/>
                          <a:ext cx="229" cy="236"/>
                        </a:xfrm>
                        <a:custGeom>
                          <a:avLst/>
                          <a:gdLst>
                            <a:gd name="T0" fmla="*/ 137 w 229"/>
                            <a:gd name="T1" fmla="*/ 955 h 236"/>
                            <a:gd name="T2" fmla="*/ 0 w 229"/>
                            <a:gd name="T3" fmla="*/ 955 h 236"/>
                            <a:gd name="T4" fmla="*/ 0 w 229"/>
                            <a:gd name="T5" fmla="*/ 1191 h 236"/>
                            <a:gd name="T6" fmla="*/ 147 w 229"/>
                            <a:gd name="T7" fmla="*/ 1191 h 236"/>
                            <a:gd name="T8" fmla="*/ 177 w 229"/>
                            <a:gd name="T9" fmla="*/ 1187 h 236"/>
                            <a:gd name="T10" fmla="*/ 203 w 229"/>
                            <a:gd name="T11" fmla="*/ 1174 h 236"/>
                            <a:gd name="T12" fmla="*/ 218 w 229"/>
                            <a:gd name="T13" fmla="*/ 1158 h 236"/>
                            <a:gd name="T14" fmla="*/ 41 w 229"/>
                            <a:gd name="T15" fmla="*/ 1158 h 236"/>
                            <a:gd name="T16" fmla="*/ 41 w 229"/>
                            <a:gd name="T17" fmla="*/ 1084 h 236"/>
                            <a:gd name="T18" fmla="*/ 215 w 229"/>
                            <a:gd name="T19" fmla="*/ 1084 h 236"/>
                            <a:gd name="T20" fmla="*/ 210 w 229"/>
                            <a:gd name="T21" fmla="*/ 1078 h 236"/>
                            <a:gd name="T22" fmla="*/ 187 w 229"/>
                            <a:gd name="T23" fmla="*/ 1065 h 236"/>
                            <a:gd name="T24" fmla="*/ 199 w 229"/>
                            <a:gd name="T25" fmla="*/ 1058 h 236"/>
                            <a:gd name="T26" fmla="*/ 204 w 229"/>
                            <a:gd name="T27" fmla="*/ 1052 h 236"/>
                            <a:gd name="T28" fmla="*/ 41 w 229"/>
                            <a:gd name="T29" fmla="*/ 1052 h 236"/>
                            <a:gd name="T30" fmla="*/ 41 w 229"/>
                            <a:gd name="T31" fmla="*/ 988 h 236"/>
                            <a:gd name="T32" fmla="*/ 207 w 229"/>
                            <a:gd name="T33" fmla="*/ 988 h 236"/>
                            <a:gd name="T34" fmla="*/ 198 w 229"/>
                            <a:gd name="T35" fmla="*/ 975 h 236"/>
                            <a:gd name="T36" fmla="*/ 174 w 229"/>
                            <a:gd name="T37" fmla="*/ 960 h 236"/>
                            <a:gd name="T38" fmla="*/ 137 w 229"/>
                            <a:gd name="T39" fmla="*/ 955 h 236"/>
                            <a:gd name="T40" fmla="*/ 215 w 229"/>
                            <a:gd name="T41" fmla="*/ 1084 h 236"/>
                            <a:gd name="T42" fmla="*/ 135 w 229"/>
                            <a:gd name="T43" fmla="*/ 1084 h 236"/>
                            <a:gd name="T44" fmla="*/ 159 w 229"/>
                            <a:gd name="T45" fmla="*/ 1086 h 236"/>
                            <a:gd name="T46" fmla="*/ 175 w 229"/>
                            <a:gd name="T47" fmla="*/ 1094 h 236"/>
                            <a:gd name="T48" fmla="*/ 185 w 229"/>
                            <a:gd name="T49" fmla="*/ 1106 h 236"/>
                            <a:gd name="T50" fmla="*/ 189 w 229"/>
                            <a:gd name="T51" fmla="*/ 1124 h 236"/>
                            <a:gd name="T52" fmla="*/ 185 w 229"/>
                            <a:gd name="T53" fmla="*/ 1139 h 236"/>
                            <a:gd name="T54" fmla="*/ 176 w 229"/>
                            <a:gd name="T55" fmla="*/ 1149 h 236"/>
                            <a:gd name="T56" fmla="*/ 161 w 229"/>
                            <a:gd name="T57" fmla="*/ 1156 h 236"/>
                            <a:gd name="T58" fmla="*/ 139 w 229"/>
                            <a:gd name="T59" fmla="*/ 1158 h 236"/>
                            <a:gd name="T60" fmla="*/ 218 w 229"/>
                            <a:gd name="T61" fmla="*/ 1158 h 236"/>
                            <a:gd name="T62" fmla="*/ 222 w 229"/>
                            <a:gd name="T63" fmla="*/ 1153 h 236"/>
                            <a:gd name="T64" fmla="*/ 229 w 229"/>
                            <a:gd name="T65" fmla="*/ 1123 h 236"/>
                            <a:gd name="T66" fmla="*/ 228 w 229"/>
                            <a:gd name="T67" fmla="*/ 1115 h 236"/>
                            <a:gd name="T68" fmla="*/ 223 w 229"/>
                            <a:gd name="T69" fmla="*/ 1097 h 236"/>
                            <a:gd name="T70" fmla="*/ 215 w 229"/>
                            <a:gd name="T71" fmla="*/ 1084 h 236"/>
                            <a:gd name="T72" fmla="*/ 207 w 229"/>
                            <a:gd name="T73" fmla="*/ 988 h 236"/>
                            <a:gd name="T74" fmla="*/ 134 w 229"/>
                            <a:gd name="T75" fmla="*/ 988 h 236"/>
                            <a:gd name="T76" fmla="*/ 152 w 229"/>
                            <a:gd name="T77" fmla="*/ 989 h 236"/>
                            <a:gd name="T78" fmla="*/ 165 w 229"/>
                            <a:gd name="T79" fmla="*/ 995 h 236"/>
                            <a:gd name="T80" fmla="*/ 172 w 229"/>
                            <a:gd name="T81" fmla="*/ 1003 h 236"/>
                            <a:gd name="T82" fmla="*/ 175 w 229"/>
                            <a:gd name="T83" fmla="*/ 1015 h 236"/>
                            <a:gd name="T84" fmla="*/ 174 w 229"/>
                            <a:gd name="T85" fmla="*/ 1028 h 236"/>
                            <a:gd name="T86" fmla="*/ 167 w 229"/>
                            <a:gd name="T87" fmla="*/ 1040 h 236"/>
                            <a:gd name="T88" fmla="*/ 151 w 229"/>
                            <a:gd name="T89" fmla="*/ 1049 h 236"/>
                            <a:gd name="T90" fmla="*/ 122 w 229"/>
                            <a:gd name="T91" fmla="*/ 1052 h 236"/>
                            <a:gd name="T92" fmla="*/ 204 w 229"/>
                            <a:gd name="T93" fmla="*/ 1052 h 236"/>
                            <a:gd name="T94" fmla="*/ 208 w 229"/>
                            <a:gd name="T95" fmla="*/ 1047 h 236"/>
                            <a:gd name="T96" fmla="*/ 213 w 229"/>
                            <a:gd name="T97" fmla="*/ 1033 h 236"/>
                            <a:gd name="T98" fmla="*/ 215 w 229"/>
                            <a:gd name="T99" fmla="*/ 1015 h 236"/>
                            <a:gd name="T100" fmla="*/ 211 w 229"/>
                            <a:gd name="T101" fmla="*/ 994 h 236"/>
                            <a:gd name="T102" fmla="*/ 207 w 229"/>
                            <a:gd name="T103" fmla="*/ 988 h 2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229" h="236">
                              <a:moveTo>
                                <a:pt x="137" y="0"/>
                              </a:moveTo>
                              <a:lnTo>
                                <a:pt x="0" y="0"/>
                              </a:lnTo>
                              <a:lnTo>
                                <a:pt x="0" y="236"/>
                              </a:lnTo>
                              <a:lnTo>
                                <a:pt x="147" y="236"/>
                              </a:lnTo>
                              <a:lnTo>
                                <a:pt x="177" y="232"/>
                              </a:lnTo>
                              <a:lnTo>
                                <a:pt x="203" y="219"/>
                              </a:lnTo>
                              <a:lnTo>
                                <a:pt x="218" y="203"/>
                              </a:lnTo>
                              <a:lnTo>
                                <a:pt x="41" y="203"/>
                              </a:lnTo>
                              <a:lnTo>
                                <a:pt x="41" y="129"/>
                              </a:lnTo>
                              <a:lnTo>
                                <a:pt x="215" y="129"/>
                              </a:lnTo>
                              <a:lnTo>
                                <a:pt x="210" y="123"/>
                              </a:lnTo>
                              <a:lnTo>
                                <a:pt x="187" y="110"/>
                              </a:lnTo>
                              <a:lnTo>
                                <a:pt x="199" y="103"/>
                              </a:lnTo>
                              <a:lnTo>
                                <a:pt x="204" y="97"/>
                              </a:lnTo>
                              <a:lnTo>
                                <a:pt x="41" y="97"/>
                              </a:lnTo>
                              <a:lnTo>
                                <a:pt x="41" y="33"/>
                              </a:lnTo>
                              <a:lnTo>
                                <a:pt x="207" y="33"/>
                              </a:lnTo>
                              <a:lnTo>
                                <a:pt x="198" y="20"/>
                              </a:lnTo>
                              <a:lnTo>
                                <a:pt x="174" y="5"/>
                              </a:lnTo>
                              <a:lnTo>
                                <a:pt x="137" y="0"/>
                              </a:lnTo>
                              <a:close/>
                              <a:moveTo>
                                <a:pt x="215" y="129"/>
                              </a:moveTo>
                              <a:lnTo>
                                <a:pt x="135" y="129"/>
                              </a:lnTo>
                              <a:lnTo>
                                <a:pt x="159" y="131"/>
                              </a:lnTo>
                              <a:lnTo>
                                <a:pt x="175" y="139"/>
                              </a:lnTo>
                              <a:lnTo>
                                <a:pt x="185" y="151"/>
                              </a:lnTo>
                              <a:lnTo>
                                <a:pt x="189" y="169"/>
                              </a:lnTo>
                              <a:lnTo>
                                <a:pt x="185" y="184"/>
                              </a:lnTo>
                              <a:lnTo>
                                <a:pt x="176" y="194"/>
                              </a:lnTo>
                              <a:lnTo>
                                <a:pt x="161" y="201"/>
                              </a:lnTo>
                              <a:lnTo>
                                <a:pt x="139" y="203"/>
                              </a:lnTo>
                              <a:lnTo>
                                <a:pt x="218" y="203"/>
                              </a:lnTo>
                              <a:lnTo>
                                <a:pt x="222" y="198"/>
                              </a:lnTo>
                              <a:lnTo>
                                <a:pt x="229" y="168"/>
                              </a:lnTo>
                              <a:lnTo>
                                <a:pt x="228" y="160"/>
                              </a:lnTo>
                              <a:lnTo>
                                <a:pt x="223" y="142"/>
                              </a:lnTo>
                              <a:lnTo>
                                <a:pt x="215" y="129"/>
                              </a:lnTo>
                              <a:close/>
                              <a:moveTo>
                                <a:pt x="207" y="33"/>
                              </a:moveTo>
                              <a:lnTo>
                                <a:pt x="134" y="33"/>
                              </a:lnTo>
                              <a:lnTo>
                                <a:pt x="152" y="34"/>
                              </a:lnTo>
                              <a:lnTo>
                                <a:pt x="165" y="40"/>
                              </a:lnTo>
                              <a:lnTo>
                                <a:pt x="172" y="48"/>
                              </a:lnTo>
                              <a:lnTo>
                                <a:pt x="175" y="60"/>
                              </a:lnTo>
                              <a:lnTo>
                                <a:pt x="174" y="73"/>
                              </a:lnTo>
                              <a:lnTo>
                                <a:pt x="167" y="85"/>
                              </a:lnTo>
                              <a:lnTo>
                                <a:pt x="151" y="94"/>
                              </a:lnTo>
                              <a:lnTo>
                                <a:pt x="122" y="97"/>
                              </a:lnTo>
                              <a:lnTo>
                                <a:pt x="204" y="97"/>
                              </a:lnTo>
                              <a:lnTo>
                                <a:pt x="208" y="92"/>
                              </a:lnTo>
                              <a:lnTo>
                                <a:pt x="213" y="78"/>
                              </a:lnTo>
                              <a:lnTo>
                                <a:pt x="215" y="60"/>
                              </a:lnTo>
                              <a:lnTo>
                                <a:pt x="211" y="39"/>
                              </a:lnTo>
                              <a:lnTo>
                                <a:pt x="207" y="3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4" name="Picture 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651" y="954"/>
                          <a:ext cx="243" cy="23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8962" y="954"/>
                          <a:ext cx="248" cy="236"/>
                        </a:xfrm>
                        <a:prstGeom prst="rect">
                          <a:avLst/>
                        </a:prstGeom>
                        <a:noFill/>
                        <a:extLst>
                          <a:ext uri="{909E8E84-426E-40DD-AFC4-6F175D3DCCD1}">
                            <a14:hiddenFill xmlns:a14="http://schemas.microsoft.com/office/drawing/2010/main">
                              <a:solidFill>
                                <a:srgbClr val="FFFFFF"/>
                              </a:solidFill>
                            </a14:hiddenFill>
                          </a:ext>
                        </a:extLst>
                      </pic:spPr>
                    </pic:pic>
                    <wps:wsp>
                      <wps:cNvPr id="26" name="AutoShape 16"/>
                      <wps:cNvSpPr>
                        <a:spLocks/>
                      </wps:cNvSpPr>
                      <wps:spPr bwMode="auto">
                        <a:xfrm>
                          <a:off x="8344" y="954"/>
                          <a:ext cx="277" cy="236"/>
                        </a:xfrm>
                        <a:custGeom>
                          <a:avLst/>
                          <a:gdLst>
                            <a:gd name="T0" fmla="*/ 158 w 277"/>
                            <a:gd name="T1" fmla="*/ 955 h 236"/>
                            <a:gd name="T2" fmla="*/ 123 w 277"/>
                            <a:gd name="T3" fmla="*/ 955 h 236"/>
                            <a:gd name="T4" fmla="*/ 0 w 277"/>
                            <a:gd name="T5" fmla="*/ 1191 h 236"/>
                            <a:gd name="T6" fmla="*/ 42 w 277"/>
                            <a:gd name="T7" fmla="*/ 1191 h 236"/>
                            <a:gd name="T8" fmla="*/ 76 w 277"/>
                            <a:gd name="T9" fmla="*/ 1128 h 236"/>
                            <a:gd name="T10" fmla="*/ 245 w 277"/>
                            <a:gd name="T11" fmla="*/ 1128 h 236"/>
                            <a:gd name="T12" fmla="*/ 229 w 277"/>
                            <a:gd name="T13" fmla="*/ 1095 h 236"/>
                            <a:gd name="T14" fmla="*/ 91 w 277"/>
                            <a:gd name="T15" fmla="*/ 1095 h 236"/>
                            <a:gd name="T16" fmla="*/ 137 w 277"/>
                            <a:gd name="T17" fmla="*/ 1001 h 236"/>
                            <a:gd name="T18" fmla="*/ 181 w 277"/>
                            <a:gd name="T19" fmla="*/ 1001 h 236"/>
                            <a:gd name="T20" fmla="*/ 158 w 277"/>
                            <a:gd name="T21" fmla="*/ 955 h 236"/>
                            <a:gd name="T22" fmla="*/ 245 w 277"/>
                            <a:gd name="T23" fmla="*/ 1128 h 236"/>
                            <a:gd name="T24" fmla="*/ 200 w 277"/>
                            <a:gd name="T25" fmla="*/ 1128 h 236"/>
                            <a:gd name="T26" fmla="*/ 233 w 277"/>
                            <a:gd name="T27" fmla="*/ 1191 h 236"/>
                            <a:gd name="T28" fmla="*/ 277 w 277"/>
                            <a:gd name="T29" fmla="*/ 1191 h 236"/>
                            <a:gd name="T30" fmla="*/ 245 w 277"/>
                            <a:gd name="T31" fmla="*/ 1128 h 236"/>
                            <a:gd name="T32" fmla="*/ 181 w 277"/>
                            <a:gd name="T33" fmla="*/ 1001 h 236"/>
                            <a:gd name="T34" fmla="*/ 137 w 277"/>
                            <a:gd name="T35" fmla="*/ 1001 h 236"/>
                            <a:gd name="T36" fmla="*/ 186 w 277"/>
                            <a:gd name="T37" fmla="*/ 1095 h 236"/>
                            <a:gd name="T38" fmla="*/ 229 w 277"/>
                            <a:gd name="T39" fmla="*/ 1095 h 236"/>
                            <a:gd name="T40" fmla="*/ 181 w 277"/>
                            <a:gd name="T41" fmla="*/ 1001 h 2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277" h="236">
                              <a:moveTo>
                                <a:pt x="158" y="0"/>
                              </a:moveTo>
                              <a:lnTo>
                                <a:pt x="123" y="0"/>
                              </a:lnTo>
                              <a:lnTo>
                                <a:pt x="0" y="236"/>
                              </a:lnTo>
                              <a:lnTo>
                                <a:pt x="42" y="236"/>
                              </a:lnTo>
                              <a:lnTo>
                                <a:pt x="76" y="173"/>
                              </a:lnTo>
                              <a:lnTo>
                                <a:pt x="245" y="173"/>
                              </a:lnTo>
                              <a:lnTo>
                                <a:pt x="229" y="140"/>
                              </a:lnTo>
                              <a:lnTo>
                                <a:pt x="91" y="140"/>
                              </a:lnTo>
                              <a:lnTo>
                                <a:pt x="137" y="46"/>
                              </a:lnTo>
                              <a:lnTo>
                                <a:pt x="181" y="46"/>
                              </a:lnTo>
                              <a:lnTo>
                                <a:pt x="158" y="0"/>
                              </a:lnTo>
                              <a:close/>
                              <a:moveTo>
                                <a:pt x="245" y="173"/>
                              </a:moveTo>
                              <a:lnTo>
                                <a:pt x="200" y="173"/>
                              </a:lnTo>
                              <a:lnTo>
                                <a:pt x="233" y="236"/>
                              </a:lnTo>
                              <a:lnTo>
                                <a:pt x="277" y="236"/>
                              </a:lnTo>
                              <a:lnTo>
                                <a:pt x="245" y="173"/>
                              </a:lnTo>
                              <a:close/>
                              <a:moveTo>
                                <a:pt x="181" y="46"/>
                              </a:moveTo>
                              <a:lnTo>
                                <a:pt x="137" y="46"/>
                              </a:lnTo>
                              <a:lnTo>
                                <a:pt x="186" y="140"/>
                              </a:lnTo>
                              <a:lnTo>
                                <a:pt x="229" y="140"/>
                              </a:lnTo>
                              <a:lnTo>
                                <a:pt x="181" y="4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Rectangle 17"/>
                      <wps:cNvSpPr>
                        <a:spLocks noChangeArrowheads="1"/>
                      </wps:cNvSpPr>
                      <wps:spPr bwMode="auto">
                        <a:xfrm>
                          <a:off x="0" y="3022"/>
                          <a:ext cx="9586" cy="81"/>
                        </a:xfrm>
                        <a:prstGeom prst="rect">
                          <a:avLst/>
                        </a:prstGeom>
                        <a:solidFill>
                          <a:srgbClr val="0E3B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Text Box 18"/>
                      <wps:cNvSpPr txBox="1">
                        <a:spLocks noChangeArrowheads="1"/>
                      </wps:cNvSpPr>
                      <wps:spPr bwMode="auto">
                        <a:xfrm>
                          <a:off x="211" y="2078"/>
                          <a:ext cx="8982" cy="8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5AF9D" w14:textId="09149F7C" w:rsidR="000C4634" w:rsidRPr="00AD0EED" w:rsidRDefault="000C4634" w:rsidP="00845D4F">
                            <w:pPr>
                              <w:spacing w:line="240" w:lineRule="auto"/>
                              <w:rPr>
                                <w:rFonts w:ascii="Arial" w:hAnsi="Arial" w:cs="Arial"/>
                                <w:sz w:val="29"/>
                                <w:lang w:val="en-US"/>
                              </w:rPr>
                            </w:pPr>
                            <w:r w:rsidRPr="00981244">
                              <w:rPr>
                                <w:rFonts w:ascii="Arial" w:hAnsi="Arial" w:cs="Arial"/>
                                <w:color w:val="0E3B70"/>
                                <w:sz w:val="36"/>
                                <w:szCs w:val="36"/>
                              </w:rPr>
                              <w:t>Δ</w:t>
                            </w:r>
                            <w:r>
                              <w:rPr>
                                <w:rFonts w:ascii="Arial" w:hAnsi="Arial" w:cs="Arial"/>
                                <w:color w:val="0E3B70"/>
                                <w:sz w:val="36"/>
                                <w:szCs w:val="36"/>
                              </w:rPr>
                              <w:t>ελτίο</w:t>
                            </w:r>
                            <w:r w:rsidRPr="00981244">
                              <w:rPr>
                                <w:rFonts w:ascii="Arial" w:hAnsi="Arial" w:cs="Arial"/>
                                <w:color w:val="0E3B70"/>
                                <w:sz w:val="36"/>
                                <w:szCs w:val="36"/>
                              </w:rPr>
                              <w:t xml:space="preserve"> Ο</w:t>
                            </w:r>
                            <w:r>
                              <w:rPr>
                                <w:rFonts w:ascii="Arial" w:hAnsi="Arial" w:cs="Arial"/>
                                <w:color w:val="0E3B70"/>
                                <w:sz w:val="36"/>
                                <w:szCs w:val="36"/>
                              </w:rPr>
                              <w:t>ικονομικών</w:t>
                            </w:r>
                            <w:r w:rsidRPr="00981244">
                              <w:rPr>
                                <w:rFonts w:ascii="Arial" w:hAnsi="Arial" w:cs="Arial"/>
                                <w:color w:val="0E3B70"/>
                                <w:sz w:val="36"/>
                                <w:szCs w:val="36"/>
                              </w:rPr>
                              <w:t xml:space="preserve"> Ε</w:t>
                            </w:r>
                            <w:r>
                              <w:rPr>
                                <w:rFonts w:ascii="Arial" w:hAnsi="Arial" w:cs="Arial"/>
                                <w:color w:val="0E3B70"/>
                                <w:sz w:val="36"/>
                                <w:szCs w:val="36"/>
                              </w:rPr>
                              <w:t>ξελίξεων</w:t>
                            </w:r>
                            <w:r w:rsidRPr="00981244">
                              <w:rPr>
                                <w:rFonts w:ascii="Arial" w:hAnsi="Arial" w:cs="Arial"/>
                                <w:color w:val="0E3B70"/>
                                <w:sz w:val="36"/>
                                <w:szCs w:val="36"/>
                              </w:rPr>
                              <w:br/>
                            </w:r>
                            <w:r w:rsidR="00AD0EED">
                              <w:rPr>
                                <w:rFonts w:ascii="Arial" w:hAnsi="Arial" w:cs="Arial"/>
                                <w:color w:val="63A1AA"/>
                                <w:sz w:val="28"/>
                                <w:szCs w:val="34"/>
                                <w:lang w:val="en-US"/>
                              </w:rPr>
                              <w:t>Economic Research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7E9AB4" id="Group 5" o:spid="_x0000_s1051" style="position:absolute;margin-left:88.5pt;margin-top:0;width:479.15pt;height:155.55pt;z-index:251635200" coordorigin=",-8" coordsize="9586,31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">
              <v:rect id="Rectangle 7" o:spid="_x0000_s1052" style="position:absolute;left:9;top:-8;width:9563;height:3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" fillcolor="#e5e4de" stroked="f"/>
              <v:rect id="Rectangle 8" o:spid="_x0000_s1053" style="position:absolute;left:5855;top:720;width:708;height: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" fillcolor="#0e3b7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54" type="#_x0000_t75" style="position:absolute;left:5949;top:815;width:520;height: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">
                <v:imagedata r:id="rId6" o:title=""/>
              </v:shape>
              <v:shape id="Picture 11" o:spid="_x0000_s1055" type="#_x0000_t75" style="position:absolute;left:6732;top:934;width:702;height:2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">
                <v:imagedata r:id="rId7" o:title=""/>
              </v:shape>
              <v:shape id="Picture 12" o:spid="_x0000_s1056" type="#_x0000_t75" style="position:absolute;left:7453;top:934;width:550;height:2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">
                <v:imagedata r:id="rId8" o:title=""/>
              </v:shape>
              <v:shape id="AutoShape 13" o:spid="_x0000_s1057" style="position:absolute;left:8104;top:954;width:229;height:236;visibility:visible;mso-wrap-style:square;v-text-anchor:top" coordsize="229,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" path="m137,l,,,236r147,l177,232r26,-13l218,203r-177,l41,129r174,l210,123,187,110r12,-7l204,97,41,97r,-64l207,33,198,20,174,5,137,xm215,129r-80,l159,131r16,8l185,151r4,18l185,184r-9,10l161,201r-22,2l218,203r4,-5l229,168r-1,-8l223,142r-8,-13xm207,33r-73,l152,34r13,6l172,48r3,12l174,73r-7,12l151,94r-29,3l204,97r4,-5l213,78r2,-18l211,39r-4,-6xe" fillcolor="#231f20" stroked="f">
                <v:path arrowok="t" o:connecttype="custom" o:connectlocs="137,955;0,955;0,1191;147,1191;177,1187;203,1174;218,1158;41,1158;41,1084;215,1084;210,1078;187,1065;199,1058;204,1052;41,1052;41,988;207,988;198,975;174,960;137,955;215,1084;135,1084;159,1086;175,1094;185,1106;189,1124;185,1139;176,1149;161,1156;139,1158;218,1158;222,1153;229,1123;228,1115;223,1097;215,1084;207,988;134,988;152,989;165,995;172,1003;175,1015;174,1028;167,1040;151,1049;122,1052;204,1052;208,1047;213,1033;215,1015;211,994;207,988" o:connectangles="0,0,0,0,0,0,0,0,0,0,0,0,0,0,0,0,0,0,0,0,0,0,0,0,0,0,0,0,0,0,0,0,0,0,0,0,0,0,0,0,0,0,0,0,0,0,0,0,0,0,0,0"/>
              </v:shape>
              <v:shape id="Picture 14" o:spid="_x0000_s1058" type="#_x0000_t75" style="position:absolute;left:8651;top:954;width:243;height: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">
                <v:imagedata r:id="rId9" o:title=""/>
              </v:shape>
              <v:shape id="Picture 15" o:spid="_x0000_s1059" type="#_x0000_t75" style="position:absolute;left:8962;top:954;width:248;height: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">
                <v:imagedata r:id="rId10" o:title=""/>
              </v:shape>
              <v:shape id="AutoShape 16" o:spid="_x0000_s1060" style="position:absolute;left:8344;top:954;width:277;height:236;visibility:visible;mso-wrap-style:square;v-text-anchor:top" coordsize="277,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" path="m158,l123,,,236r42,l76,173r169,l229,140r-138,l137,46r44,l158,xm245,173r-45,l233,236r44,l245,173xm181,46r-44,l186,140r43,l181,46xe" fillcolor="#231f20" stroked="f">
                <v:path arrowok="t" o:connecttype="custom" o:connectlocs="158,955;123,955;0,1191;42,1191;76,1128;245,1128;229,1095;91,1095;137,1001;181,1001;158,955;245,1128;200,1128;233,1191;277,1191;245,1128;181,1001;137,1001;186,1095;229,1095;181,1001" o:connectangles="0,0,0,0,0,0,0,0,0,0,0,0,0,0,0,0,0,0,0,0,0"/>
              </v:shape>
              <v:rect id="Rectangle 17" o:spid="_x0000_s1061" style="position:absolute;top:3022;width:9586;height: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" fillcolor="#0e3b70" stroked="f"/>
              <v:shapetype id="_x0000_t202" coordsize="21600,21600" o:spt="202" path="m,l,21600r21600,l21600,xe">
                <v:stroke joinstyle="miter"/>
                <v:path gradientshapeok="t" o:connecttype="rect"/>
              </v:shapetype>
              <v:shape id="Text Box 18" o:spid="_x0000_s1062" type="#_x0000_t202" style="position:absolute;left:211;top:2078;width:8982;height: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26D5AF9D" w14:textId="09149F7C" w:rsidR="000C4634" w:rsidRPr="00AD0EED" w:rsidRDefault="000C4634" w:rsidP="00845D4F">
                      <w:pPr>
                        <w:spacing w:line="240" w:lineRule="auto"/>
                        <w:rPr>
                          <w:rFonts w:ascii="Arial" w:hAnsi="Arial" w:cs="Arial"/>
                          <w:sz w:val="29"/>
                          <w:lang w:val="en-US"/>
                        </w:rPr>
                      </w:pPr>
                      <w:r w:rsidRPr="00981244">
                        <w:rPr>
                          <w:rFonts w:ascii="Arial" w:hAnsi="Arial" w:cs="Arial"/>
                          <w:color w:val="0E3B70"/>
                          <w:sz w:val="36"/>
                          <w:szCs w:val="36"/>
                        </w:rPr>
                        <w:t>Δ</w:t>
                      </w:r>
                      <w:r>
                        <w:rPr>
                          <w:rFonts w:ascii="Arial" w:hAnsi="Arial" w:cs="Arial"/>
                          <w:color w:val="0E3B70"/>
                          <w:sz w:val="36"/>
                          <w:szCs w:val="36"/>
                        </w:rPr>
                        <w:t>ελτίο</w:t>
                      </w:r>
                      <w:r w:rsidRPr="00981244">
                        <w:rPr>
                          <w:rFonts w:ascii="Arial" w:hAnsi="Arial" w:cs="Arial"/>
                          <w:color w:val="0E3B70"/>
                          <w:sz w:val="36"/>
                          <w:szCs w:val="36"/>
                        </w:rPr>
                        <w:t xml:space="preserve"> Ο</w:t>
                      </w:r>
                      <w:r>
                        <w:rPr>
                          <w:rFonts w:ascii="Arial" w:hAnsi="Arial" w:cs="Arial"/>
                          <w:color w:val="0E3B70"/>
                          <w:sz w:val="36"/>
                          <w:szCs w:val="36"/>
                        </w:rPr>
                        <w:t>ικονομικών</w:t>
                      </w:r>
                      <w:r w:rsidRPr="00981244">
                        <w:rPr>
                          <w:rFonts w:ascii="Arial" w:hAnsi="Arial" w:cs="Arial"/>
                          <w:color w:val="0E3B70"/>
                          <w:sz w:val="36"/>
                          <w:szCs w:val="36"/>
                        </w:rPr>
                        <w:t xml:space="preserve"> Ε</w:t>
                      </w:r>
                      <w:r>
                        <w:rPr>
                          <w:rFonts w:ascii="Arial" w:hAnsi="Arial" w:cs="Arial"/>
                          <w:color w:val="0E3B70"/>
                          <w:sz w:val="36"/>
                          <w:szCs w:val="36"/>
                        </w:rPr>
                        <w:t>ξελίξεων</w:t>
                      </w:r>
                      <w:r w:rsidRPr="00981244">
                        <w:rPr>
                          <w:rFonts w:ascii="Arial" w:hAnsi="Arial" w:cs="Arial"/>
                          <w:color w:val="0E3B70"/>
                          <w:sz w:val="36"/>
                          <w:szCs w:val="36"/>
                        </w:rPr>
                        <w:br/>
                      </w:r>
                      <w:r w:rsidR="00AD0EED">
                        <w:rPr>
                          <w:rFonts w:ascii="Arial" w:hAnsi="Arial" w:cs="Arial"/>
                          <w:color w:val="63A1AA"/>
                          <w:sz w:val="28"/>
                          <w:szCs w:val="34"/>
                          <w:lang w:val="en-US"/>
                        </w:rPr>
                        <w:t>Economic Research</w:t>
                      </w:r>
                    </w:p>
                  </w:txbxContent>
                </v:textbox>
              </v:shape>
              <w10:wrap type="square"/>
            </v:group>
          </w:pict>
        </mc:Fallback>
      </mc:AlternateContent>
    </w:r>
    <w:r w:rsidR="00EF4D2A">
      <w:rPr>
        <w:noProof/>
        <w:lang w:eastAsia="el-GR"/>
      </w:rPr>
      <mc:AlternateContent>
        <mc:Choice Requires="wpg">
          <w:drawing>
            <wp:anchor distT="0" distB="0" distL="114300" distR="114300" simplePos="0" relativeHeight="251664896" behindDoc="1" locked="0" layoutInCell="1" allowOverlap="1" wp14:anchorId="1BE9055F" wp14:editId="5261FB88">
              <wp:simplePos x="0" y="0"/>
              <wp:positionH relativeFrom="column">
                <wp:posOffset>0</wp:posOffset>
              </wp:positionH>
              <wp:positionV relativeFrom="page">
                <wp:posOffset>9525</wp:posOffset>
              </wp:positionV>
              <wp:extent cx="1010285" cy="1972945"/>
              <wp:effectExtent l="0" t="0" r="18415" b="8255"/>
              <wp:wrapTight wrapText="bothSides">
                <wp:wrapPolygon edited="0">
                  <wp:start x="0" y="0"/>
                  <wp:lineTo x="0" y="21482"/>
                  <wp:lineTo x="21586" y="21482"/>
                  <wp:lineTo x="21586" y="0"/>
                  <wp:lineTo x="0" y="0"/>
                </wp:wrapPolygon>
              </wp:wrapTight>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0285" cy="1972945"/>
                        <a:chOff x="0" y="0"/>
                        <a:chExt cx="1591" cy="3107"/>
                      </a:xfrm>
                    </wpg:grpSpPr>
                    <wps:wsp>
                      <wps:cNvPr id="9" name="Rectangle 3"/>
                      <wps:cNvSpPr>
                        <a:spLocks noChangeArrowheads="1"/>
                      </wps:cNvSpPr>
                      <wps:spPr bwMode="auto">
                        <a:xfrm>
                          <a:off x="0" y="0"/>
                          <a:ext cx="1591" cy="3027"/>
                        </a:xfrm>
                        <a:prstGeom prst="rect">
                          <a:avLst/>
                        </a:prstGeom>
                        <a:solidFill>
                          <a:srgbClr val="E5E4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4"/>
                      <wps:cNvSpPr>
                        <a:spLocks noChangeArrowheads="1"/>
                      </wps:cNvSpPr>
                      <wps:spPr bwMode="auto">
                        <a:xfrm>
                          <a:off x="0" y="3026"/>
                          <a:ext cx="1591" cy="81"/>
                        </a:xfrm>
                        <a:prstGeom prst="rect">
                          <a:avLst/>
                        </a:prstGeom>
                        <a:solidFill>
                          <a:srgbClr val="0E3B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Text Box 5"/>
                      <wps:cNvSpPr txBox="1">
                        <a:spLocks noChangeArrowheads="1"/>
                      </wps:cNvSpPr>
                      <wps:spPr bwMode="auto">
                        <a:xfrm>
                          <a:off x="0" y="0"/>
                          <a:ext cx="1591" cy="30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02ED8" w14:textId="2EBAD8F8" w:rsidR="000C4634" w:rsidRPr="00C906C1" w:rsidRDefault="00B62C63" w:rsidP="00CD5895">
                            <w:pPr>
                              <w:spacing w:before="542"/>
                              <w:ind w:left="604"/>
                              <w:rPr>
                                <w:rFonts w:ascii="Arial Narrow" w:hAnsi="Arial Narrow"/>
                                <w:sz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pPr>
                            <w:r w:rsidRPr="00B62C63">
                              <w:rPr>
                                <w:rFonts w:ascii="Arial Narrow" w:hAnsi="Arial Narrow"/>
                                <w:color w:val="FFFFFF" w:themeColor="background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sidR="0008260C">
                              <w:rPr>
                                <w:rFonts w:ascii="Arial Narrow" w:hAnsi="Arial Narrow"/>
                                <w:color w:val="FFFFFF" w:themeColor="background1"/>
                                <w:sz w:val="5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1C02B9">
                              <w:rPr>
                                <w:rFonts w:ascii="Arial Narrow" w:hAnsi="Arial Narrow"/>
                                <w:color w:val="FFFFFF" w:themeColor="background1"/>
                                <w:sz w:val="5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0C4634" w:rsidRPr="004A37BA">
                              <w:rPr>
                                <w:rFonts w:ascii="Arial Narrow" w:hAnsi="Arial Narrow"/>
                                <w:sz w:val="9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2</w:t>
                            </w:r>
                            <w:r w:rsidR="000C4634">
                              <w:rPr>
                                <w:rFonts w:ascii="Arial Narrow" w:hAnsi="Arial Narrow"/>
                                <w:sz w:val="9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12</w:t>
                            </w:r>
                            <w:r w:rsidR="000C4634">
                              <w:rPr>
                                <w:rFonts w:ascii="Arial Narrow" w:hAnsi="Arial Narrow"/>
                                <w:sz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12</w:t>
                            </w:r>
                          </w:p>
                        </w:txbxContent>
                      </wps:txbx>
                      <wps:bodyPr rot="0" vert="horz" wrap="square" lIns="0" tIns="0" rIns="0" bIns="0" anchor="t" anchorCtr="0" upright="1">
                        <a:noAutofit/>
                      </wps:bodyPr>
                    </wps:wsp>
                  </wpg:wgp>
                </a:graphicData>
              </a:graphic>
            </wp:anchor>
          </w:drawing>
        </mc:Choice>
        <mc:Fallback>
          <w:pict>
            <v:group w14:anchorId="1BE9055F" id="Group 1" o:spid="_x0000_s1063" style="position:absolute;margin-left:0;margin-top:.75pt;width:79.55pt;height:155.35pt;z-index:-251651584;mso-position-vertical-relative:page" coordsize="1591,3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">
              <v:rect id="Rectangle 3" o:spid="_x0000_s1064" style="position:absolute;width:1591;height:3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" fillcolor="#e5e4de" stroked="f"/>
              <v:rect id="Rectangle 4" o:spid="_x0000_s1065" style="position:absolute;top:3026;width:1591;height: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" fillcolor="#0e3b70" stroked="f"/>
              <v:shape id="Text Box 5" o:spid="_x0000_s1066" type="#_x0000_t202" style="position:absolute;width:1591;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10502ED8" w14:textId="2EBAD8F8" w:rsidR="000C4634" w:rsidRPr="00C906C1" w:rsidRDefault="00B62C63" w:rsidP="00CD5895">
                      <w:pPr>
                        <w:spacing w:before="542"/>
                        <w:ind w:left="604"/>
                        <w:rPr>
                          <w:rFonts w:ascii="Arial Narrow" w:hAnsi="Arial Narrow"/>
                          <w:sz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pPr>
                      <w:r w:rsidRPr="00B62C63">
                        <w:rPr>
                          <w:rFonts w:ascii="Arial Narrow" w:hAnsi="Arial Narrow"/>
                          <w:color w:val="FFFFFF" w:themeColor="background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sidR="0008260C">
                        <w:rPr>
                          <w:rFonts w:ascii="Arial Narrow" w:hAnsi="Arial Narrow"/>
                          <w:color w:val="FFFFFF" w:themeColor="background1"/>
                          <w:sz w:val="5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1C02B9">
                        <w:rPr>
                          <w:rFonts w:ascii="Arial Narrow" w:hAnsi="Arial Narrow"/>
                          <w:color w:val="FFFFFF" w:themeColor="background1"/>
                          <w:sz w:val="5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0C4634" w:rsidRPr="004A37BA">
                        <w:rPr>
                          <w:rFonts w:ascii="Arial Narrow" w:hAnsi="Arial Narrow"/>
                          <w:sz w:val="9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2</w:t>
                      </w:r>
                      <w:r w:rsidR="000C4634">
                        <w:rPr>
                          <w:rFonts w:ascii="Arial Narrow" w:hAnsi="Arial Narrow"/>
                          <w:sz w:val="9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12</w:t>
                      </w:r>
                      <w:r w:rsidR="000C4634">
                        <w:rPr>
                          <w:rFonts w:ascii="Arial Narrow" w:hAnsi="Arial Narrow"/>
                          <w:sz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12</w:t>
                      </w:r>
                    </w:p>
                  </w:txbxContent>
                </v:textbox>
              </v:shape>
              <w10:wrap type="tight" anchory="page"/>
            </v:group>
          </w:pict>
        </mc:Fallback>
      </mc:AlternateContent>
    </w:r>
    <w:r w:rsidR="002218E9">
      <w:rPr>
        <w:noProof/>
        <w:lang w:eastAsia="el-GR"/>
      </w:rPr>
      <mc:AlternateContent>
        <mc:Choice Requires="wps">
          <w:drawing>
            <wp:anchor distT="45720" distB="45720" distL="114300" distR="114300" simplePos="0" relativeHeight="251651584" behindDoc="0" locked="0" layoutInCell="1" allowOverlap="1" wp14:anchorId="01C3A54A" wp14:editId="3105E53B">
              <wp:simplePos x="0" y="0"/>
              <wp:positionH relativeFrom="column">
                <wp:posOffset>1008380</wp:posOffset>
              </wp:positionH>
              <wp:positionV relativeFrom="paragraph">
                <wp:posOffset>698785</wp:posOffset>
              </wp:positionV>
              <wp:extent cx="1657350" cy="304800"/>
              <wp:effectExtent l="0" t="0" r="0" b="0"/>
              <wp:wrapSquare wrapText="bothSides"/>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304800"/>
                      </a:xfrm>
                      <a:prstGeom prst="rect">
                        <a:avLst/>
                      </a:prstGeom>
                      <a:solidFill>
                        <a:schemeClr val="bg2">
                          <a:alpha val="0"/>
                        </a:schemeClr>
                      </a:solidFill>
                      <a:ln w="9525">
                        <a:noFill/>
                        <a:miter lim="800000"/>
                        <a:headEnd/>
                        <a:tailEnd/>
                      </a:ln>
                    </wps:spPr>
                    <wps:txbx>
                      <w:txbxContent>
                        <w:p w14:paraId="5A96C833" w14:textId="51EC35BF" w:rsidR="000C4634" w:rsidRPr="0008260C" w:rsidRDefault="000C4634">
                          <w:pPr>
                            <w:rPr>
                              <w:sz w:val="20"/>
                            </w:rPr>
                          </w:pPr>
                          <w:r>
                            <w:rPr>
                              <w:rFonts w:ascii="Arial" w:hAnsi="Arial" w:cs="Arial"/>
                              <w:color w:val="0E3B70"/>
                              <w:sz w:val="28"/>
                              <w:lang w:val="en-US"/>
                            </w:rPr>
                            <w:t xml:space="preserve">  </w:t>
                          </w:r>
                          <w:r w:rsidR="007318AB">
                            <w:rPr>
                              <w:rFonts w:ascii="Arial" w:hAnsi="Arial" w:cs="Arial"/>
                              <w:color w:val="0E3B70"/>
                              <w:sz w:val="28"/>
                            </w:rPr>
                            <w:t>ΜΑΪ</w:t>
                          </w:r>
                          <w:r w:rsidR="0008260C">
                            <w:rPr>
                              <w:rFonts w:ascii="Arial" w:hAnsi="Arial" w:cs="Arial"/>
                              <w:color w:val="0E3B70"/>
                              <w:sz w:val="28"/>
                            </w:rPr>
                            <w:t>ΟΥ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C3A54A" id="Πλαίσιο κειμένου 2" o:spid="_x0000_s1067" type="#_x0000_t202" style="position:absolute;margin-left:79.4pt;margin-top:55pt;width:130.5pt;height:24pt;z-index:25165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" fillcolor="#e7e6e6 [3214]" stroked="f">
              <v:fill opacity="0"/>
              <v:textbox>
                <w:txbxContent>
                  <w:p w14:paraId="5A96C833" w14:textId="51EC35BF" w:rsidR="000C4634" w:rsidRPr="0008260C" w:rsidRDefault="000C4634">
                    <w:pPr>
                      <w:rPr>
                        <w:sz w:val="20"/>
                      </w:rPr>
                    </w:pPr>
                    <w:r>
                      <w:rPr>
                        <w:rFonts w:ascii="Arial" w:hAnsi="Arial" w:cs="Arial"/>
                        <w:color w:val="0E3B70"/>
                        <w:sz w:val="28"/>
                        <w:lang w:val="en-US"/>
                      </w:rPr>
                      <w:t xml:space="preserve">  </w:t>
                    </w:r>
                    <w:r w:rsidR="007318AB">
                      <w:rPr>
                        <w:rFonts w:ascii="Arial" w:hAnsi="Arial" w:cs="Arial"/>
                        <w:color w:val="0E3B70"/>
                        <w:sz w:val="28"/>
                      </w:rPr>
                      <w:t>ΜΑΪ</w:t>
                    </w:r>
                    <w:r w:rsidR="0008260C">
                      <w:rPr>
                        <w:rFonts w:ascii="Arial" w:hAnsi="Arial" w:cs="Arial"/>
                        <w:color w:val="0E3B70"/>
                        <w:sz w:val="28"/>
                      </w:rPr>
                      <w:t>ΟΥ</w:t>
                    </w:r>
                  </w:p>
                </w:txbxContent>
              </v:textbox>
              <w10:wrap type="square"/>
            </v:shape>
          </w:pict>
        </mc:Fallback>
      </mc:AlternateContent>
    </w:r>
    <w:r w:rsidR="00E73F63">
      <w:rPr>
        <w:noProof/>
        <w:lang w:eastAsia="el-GR"/>
      </w:rPr>
      <mc:AlternateContent>
        <mc:Choice Requires="wps">
          <w:drawing>
            <wp:anchor distT="45720" distB="45720" distL="114300" distR="114300" simplePos="0" relativeHeight="251663872" behindDoc="0" locked="0" layoutInCell="1" allowOverlap="1" wp14:anchorId="62BABE2D" wp14:editId="443F8AA7">
              <wp:simplePos x="0" y="0"/>
              <wp:positionH relativeFrom="column">
                <wp:posOffset>1113155</wp:posOffset>
              </wp:positionH>
              <wp:positionV relativeFrom="paragraph">
                <wp:posOffset>342156</wp:posOffset>
              </wp:positionV>
              <wp:extent cx="1162050" cy="421005"/>
              <wp:effectExtent l="0" t="0" r="0" b="0"/>
              <wp:wrapSquare wrapText="bothSides"/>
              <wp:docPr id="1198"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421005"/>
                      </a:xfrm>
                      <a:prstGeom prst="rect">
                        <a:avLst/>
                      </a:prstGeom>
                      <a:solidFill>
                        <a:schemeClr val="bg2">
                          <a:alpha val="0"/>
                        </a:schemeClr>
                      </a:solidFill>
                      <a:ln w="9525">
                        <a:noFill/>
                        <a:miter lim="800000"/>
                        <a:headEnd/>
                        <a:tailEnd/>
                      </a:ln>
                    </wps:spPr>
                    <wps:txbx>
                      <w:txbxContent>
                        <w:p w14:paraId="2DA7752C" w14:textId="665CB54D" w:rsidR="000C4634" w:rsidRPr="00983498" w:rsidRDefault="007E3FDE" w:rsidP="00490C0E">
                          <w:pPr>
                            <w:rPr>
                              <w:rFonts w:ascii="Arial" w:hAnsi="Arial" w:cs="Arial"/>
                              <w:color w:val="0E3B70"/>
                              <w:sz w:val="40"/>
                              <w:szCs w:val="40"/>
                              <w:lang w:val="en-US"/>
                            </w:rPr>
                          </w:pPr>
                          <w:r>
                            <w:rPr>
                              <w:rFonts w:ascii="Arial" w:hAnsi="Arial" w:cs="Arial"/>
                              <w:color w:val="0E3B70"/>
                              <w:sz w:val="40"/>
                              <w:szCs w:val="40"/>
                              <w:lang w:val="en-US"/>
                            </w:rPr>
                            <w:t>26</w:t>
                          </w:r>
                        </w:p>
                        <w:p w14:paraId="0C46D528" w14:textId="77777777" w:rsidR="00B62C63" w:rsidRDefault="00B62C63" w:rsidP="00490C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BABE2D" id="_x0000_s1068" type="#_x0000_t202" style="position:absolute;margin-left:87.65pt;margin-top:26.95pt;width:91.5pt;height:33.1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" fillcolor="#e7e6e6 [3214]" stroked="f">
              <v:fill opacity="0"/>
              <v:textbox>
                <w:txbxContent>
                  <w:p w14:paraId="2DA7752C" w14:textId="665CB54D" w:rsidR="000C4634" w:rsidRPr="00983498" w:rsidRDefault="007E3FDE" w:rsidP="00490C0E">
                    <w:pPr>
                      <w:rPr>
                        <w:rFonts w:ascii="Arial" w:hAnsi="Arial" w:cs="Arial"/>
                        <w:color w:val="0E3B70"/>
                        <w:sz w:val="40"/>
                        <w:szCs w:val="40"/>
                        <w:lang w:val="en-US"/>
                      </w:rPr>
                    </w:pPr>
                    <w:r>
                      <w:rPr>
                        <w:rFonts w:ascii="Arial" w:hAnsi="Arial" w:cs="Arial"/>
                        <w:color w:val="0E3B70"/>
                        <w:sz w:val="40"/>
                        <w:szCs w:val="40"/>
                        <w:lang w:val="en-US"/>
                      </w:rPr>
                      <w:t>26</w:t>
                    </w:r>
                  </w:p>
                  <w:p w14:paraId="0C46D528" w14:textId="77777777" w:rsidR="00B62C63" w:rsidRDefault="00B62C63" w:rsidP="00490C0E"/>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67F8"/>
    <w:multiLevelType w:val="hybridMultilevel"/>
    <w:tmpl w:val="DDCEA6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6B17421"/>
    <w:multiLevelType w:val="hybridMultilevel"/>
    <w:tmpl w:val="DD4C537C"/>
    <w:lvl w:ilvl="0" w:tplc="04090001">
      <w:start w:val="1"/>
      <w:numFmt w:val="bullet"/>
      <w:lvlText w:val=""/>
      <w:lvlJc w:val="left"/>
      <w:pPr>
        <w:ind w:left="2118" w:hanging="360"/>
      </w:pPr>
      <w:rPr>
        <w:rFonts w:ascii="Symbol" w:hAnsi="Symbol" w:hint="default"/>
      </w:rPr>
    </w:lvl>
    <w:lvl w:ilvl="1" w:tplc="04090003">
      <w:start w:val="1"/>
      <w:numFmt w:val="bullet"/>
      <w:lvlText w:val="o"/>
      <w:lvlJc w:val="left"/>
      <w:pPr>
        <w:ind w:left="2838" w:hanging="360"/>
      </w:pPr>
      <w:rPr>
        <w:rFonts w:ascii="Courier New" w:hAnsi="Courier New" w:cs="Courier New" w:hint="default"/>
      </w:rPr>
    </w:lvl>
    <w:lvl w:ilvl="2" w:tplc="04090005" w:tentative="1">
      <w:start w:val="1"/>
      <w:numFmt w:val="bullet"/>
      <w:lvlText w:val=""/>
      <w:lvlJc w:val="left"/>
      <w:pPr>
        <w:ind w:left="3558" w:hanging="360"/>
      </w:pPr>
      <w:rPr>
        <w:rFonts w:ascii="Wingdings" w:hAnsi="Wingdings" w:hint="default"/>
      </w:rPr>
    </w:lvl>
    <w:lvl w:ilvl="3" w:tplc="04090001" w:tentative="1">
      <w:start w:val="1"/>
      <w:numFmt w:val="bullet"/>
      <w:lvlText w:val=""/>
      <w:lvlJc w:val="left"/>
      <w:pPr>
        <w:ind w:left="4278" w:hanging="360"/>
      </w:pPr>
      <w:rPr>
        <w:rFonts w:ascii="Symbol" w:hAnsi="Symbol" w:hint="default"/>
      </w:rPr>
    </w:lvl>
    <w:lvl w:ilvl="4" w:tplc="04090003" w:tentative="1">
      <w:start w:val="1"/>
      <w:numFmt w:val="bullet"/>
      <w:lvlText w:val="o"/>
      <w:lvlJc w:val="left"/>
      <w:pPr>
        <w:ind w:left="4998" w:hanging="360"/>
      </w:pPr>
      <w:rPr>
        <w:rFonts w:ascii="Courier New" w:hAnsi="Courier New" w:cs="Courier New" w:hint="default"/>
      </w:rPr>
    </w:lvl>
    <w:lvl w:ilvl="5" w:tplc="04090005" w:tentative="1">
      <w:start w:val="1"/>
      <w:numFmt w:val="bullet"/>
      <w:lvlText w:val=""/>
      <w:lvlJc w:val="left"/>
      <w:pPr>
        <w:ind w:left="5718" w:hanging="360"/>
      </w:pPr>
      <w:rPr>
        <w:rFonts w:ascii="Wingdings" w:hAnsi="Wingdings" w:hint="default"/>
      </w:rPr>
    </w:lvl>
    <w:lvl w:ilvl="6" w:tplc="04090001" w:tentative="1">
      <w:start w:val="1"/>
      <w:numFmt w:val="bullet"/>
      <w:lvlText w:val=""/>
      <w:lvlJc w:val="left"/>
      <w:pPr>
        <w:ind w:left="6438" w:hanging="360"/>
      </w:pPr>
      <w:rPr>
        <w:rFonts w:ascii="Symbol" w:hAnsi="Symbol" w:hint="default"/>
      </w:rPr>
    </w:lvl>
    <w:lvl w:ilvl="7" w:tplc="04090003" w:tentative="1">
      <w:start w:val="1"/>
      <w:numFmt w:val="bullet"/>
      <w:lvlText w:val="o"/>
      <w:lvlJc w:val="left"/>
      <w:pPr>
        <w:ind w:left="7158" w:hanging="360"/>
      </w:pPr>
      <w:rPr>
        <w:rFonts w:ascii="Courier New" w:hAnsi="Courier New" w:cs="Courier New" w:hint="default"/>
      </w:rPr>
    </w:lvl>
    <w:lvl w:ilvl="8" w:tplc="04090005" w:tentative="1">
      <w:start w:val="1"/>
      <w:numFmt w:val="bullet"/>
      <w:lvlText w:val=""/>
      <w:lvlJc w:val="left"/>
      <w:pPr>
        <w:ind w:left="7878" w:hanging="360"/>
      </w:pPr>
      <w:rPr>
        <w:rFonts w:ascii="Wingdings" w:hAnsi="Wingdings" w:hint="default"/>
      </w:rPr>
    </w:lvl>
  </w:abstractNum>
  <w:abstractNum w:abstractNumId="2" w15:restartNumberingAfterBreak="0">
    <w:nsid w:val="0BFC0785"/>
    <w:multiLevelType w:val="hybridMultilevel"/>
    <w:tmpl w:val="5EEA8AD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0CF0A68"/>
    <w:multiLevelType w:val="hybridMultilevel"/>
    <w:tmpl w:val="B5CCD4CA"/>
    <w:lvl w:ilvl="0" w:tplc="04080001">
      <w:start w:val="1"/>
      <w:numFmt w:val="bullet"/>
      <w:lvlText w:val=""/>
      <w:lvlJc w:val="left"/>
      <w:pPr>
        <w:ind w:left="2505" w:hanging="360"/>
      </w:pPr>
      <w:rPr>
        <w:rFonts w:ascii="Symbol" w:hAnsi="Symbol" w:hint="default"/>
      </w:rPr>
    </w:lvl>
    <w:lvl w:ilvl="1" w:tplc="04080003" w:tentative="1">
      <w:start w:val="1"/>
      <w:numFmt w:val="bullet"/>
      <w:lvlText w:val="o"/>
      <w:lvlJc w:val="left"/>
      <w:pPr>
        <w:ind w:left="3225" w:hanging="360"/>
      </w:pPr>
      <w:rPr>
        <w:rFonts w:ascii="Courier New" w:hAnsi="Courier New" w:cs="Courier New" w:hint="default"/>
      </w:rPr>
    </w:lvl>
    <w:lvl w:ilvl="2" w:tplc="04080005" w:tentative="1">
      <w:start w:val="1"/>
      <w:numFmt w:val="bullet"/>
      <w:lvlText w:val=""/>
      <w:lvlJc w:val="left"/>
      <w:pPr>
        <w:ind w:left="3945" w:hanging="360"/>
      </w:pPr>
      <w:rPr>
        <w:rFonts w:ascii="Wingdings" w:hAnsi="Wingdings" w:hint="default"/>
      </w:rPr>
    </w:lvl>
    <w:lvl w:ilvl="3" w:tplc="04080001" w:tentative="1">
      <w:start w:val="1"/>
      <w:numFmt w:val="bullet"/>
      <w:lvlText w:val=""/>
      <w:lvlJc w:val="left"/>
      <w:pPr>
        <w:ind w:left="4665" w:hanging="360"/>
      </w:pPr>
      <w:rPr>
        <w:rFonts w:ascii="Symbol" w:hAnsi="Symbol" w:hint="default"/>
      </w:rPr>
    </w:lvl>
    <w:lvl w:ilvl="4" w:tplc="04080003" w:tentative="1">
      <w:start w:val="1"/>
      <w:numFmt w:val="bullet"/>
      <w:lvlText w:val="o"/>
      <w:lvlJc w:val="left"/>
      <w:pPr>
        <w:ind w:left="5385" w:hanging="360"/>
      </w:pPr>
      <w:rPr>
        <w:rFonts w:ascii="Courier New" w:hAnsi="Courier New" w:cs="Courier New" w:hint="default"/>
      </w:rPr>
    </w:lvl>
    <w:lvl w:ilvl="5" w:tplc="04080005" w:tentative="1">
      <w:start w:val="1"/>
      <w:numFmt w:val="bullet"/>
      <w:lvlText w:val=""/>
      <w:lvlJc w:val="left"/>
      <w:pPr>
        <w:ind w:left="6105" w:hanging="360"/>
      </w:pPr>
      <w:rPr>
        <w:rFonts w:ascii="Wingdings" w:hAnsi="Wingdings" w:hint="default"/>
      </w:rPr>
    </w:lvl>
    <w:lvl w:ilvl="6" w:tplc="04080001" w:tentative="1">
      <w:start w:val="1"/>
      <w:numFmt w:val="bullet"/>
      <w:lvlText w:val=""/>
      <w:lvlJc w:val="left"/>
      <w:pPr>
        <w:ind w:left="6825" w:hanging="360"/>
      </w:pPr>
      <w:rPr>
        <w:rFonts w:ascii="Symbol" w:hAnsi="Symbol" w:hint="default"/>
      </w:rPr>
    </w:lvl>
    <w:lvl w:ilvl="7" w:tplc="04080003" w:tentative="1">
      <w:start w:val="1"/>
      <w:numFmt w:val="bullet"/>
      <w:lvlText w:val="o"/>
      <w:lvlJc w:val="left"/>
      <w:pPr>
        <w:ind w:left="7545" w:hanging="360"/>
      </w:pPr>
      <w:rPr>
        <w:rFonts w:ascii="Courier New" w:hAnsi="Courier New" w:cs="Courier New" w:hint="default"/>
      </w:rPr>
    </w:lvl>
    <w:lvl w:ilvl="8" w:tplc="04080005" w:tentative="1">
      <w:start w:val="1"/>
      <w:numFmt w:val="bullet"/>
      <w:lvlText w:val=""/>
      <w:lvlJc w:val="left"/>
      <w:pPr>
        <w:ind w:left="8265" w:hanging="360"/>
      </w:pPr>
      <w:rPr>
        <w:rFonts w:ascii="Wingdings" w:hAnsi="Wingdings" w:hint="default"/>
      </w:rPr>
    </w:lvl>
  </w:abstractNum>
  <w:abstractNum w:abstractNumId="4" w15:restartNumberingAfterBreak="0">
    <w:nsid w:val="4A4332C6"/>
    <w:multiLevelType w:val="hybridMultilevel"/>
    <w:tmpl w:val="2D9E7690"/>
    <w:lvl w:ilvl="0" w:tplc="04080001">
      <w:start w:val="1"/>
      <w:numFmt w:val="bullet"/>
      <w:lvlText w:val=""/>
      <w:lvlJc w:val="left"/>
      <w:pPr>
        <w:ind w:left="2140" w:hanging="360"/>
      </w:pPr>
      <w:rPr>
        <w:rFonts w:ascii="Symbol" w:hAnsi="Symbol" w:hint="default"/>
      </w:rPr>
    </w:lvl>
    <w:lvl w:ilvl="1" w:tplc="04080003" w:tentative="1">
      <w:start w:val="1"/>
      <w:numFmt w:val="bullet"/>
      <w:lvlText w:val="o"/>
      <w:lvlJc w:val="left"/>
      <w:pPr>
        <w:ind w:left="2860" w:hanging="360"/>
      </w:pPr>
      <w:rPr>
        <w:rFonts w:ascii="Courier New" w:hAnsi="Courier New" w:cs="Courier New" w:hint="default"/>
      </w:rPr>
    </w:lvl>
    <w:lvl w:ilvl="2" w:tplc="04080005" w:tentative="1">
      <w:start w:val="1"/>
      <w:numFmt w:val="bullet"/>
      <w:lvlText w:val=""/>
      <w:lvlJc w:val="left"/>
      <w:pPr>
        <w:ind w:left="3580" w:hanging="360"/>
      </w:pPr>
      <w:rPr>
        <w:rFonts w:ascii="Wingdings" w:hAnsi="Wingdings" w:hint="default"/>
      </w:rPr>
    </w:lvl>
    <w:lvl w:ilvl="3" w:tplc="04080001" w:tentative="1">
      <w:start w:val="1"/>
      <w:numFmt w:val="bullet"/>
      <w:lvlText w:val=""/>
      <w:lvlJc w:val="left"/>
      <w:pPr>
        <w:ind w:left="4300" w:hanging="360"/>
      </w:pPr>
      <w:rPr>
        <w:rFonts w:ascii="Symbol" w:hAnsi="Symbol" w:hint="default"/>
      </w:rPr>
    </w:lvl>
    <w:lvl w:ilvl="4" w:tplc="04080003" w:tentative="1">
      <w:start w:val="1"/>
      <w:numFmt w:val="bullet"/>
      <w:lvlText w:val="o"/>
      <w:lvlJc w:val="left"/>
      <w:pPr>
        <w:ind w:left="5020" w:hanging="360"/>
      </w:pPr>
      <w:rPr>
        <w:rFonts w:ascii="Courier New" w:hAnsi="Courier New" w:cs="Courier New" w:hint="default"/>
      </w:rPr>
    </w:lvl>
    <w:lvl w:ilvl="5" w:tplc="04080005" w:tentative="1">
      <w:start w:val="1"/>
      <w:numFmt w:val="bullet"/>
      <w:lvlText w:val=""/>
      <w:lvlJc w:val="left"/>
      <w:pPr>
        <w:ind w:left="5740" w:hanging="360"/>
      </w:pPr>
      <w:rPr>
        <w:rFonts w:ascii="Wingdings" w:hAnsi="Wingdings" w:hint="default"/>
      </w:rPr>
    </w:lvl>
    <w:lvl w:ilvl="6" w:tplc="04080001" w:tentative="1">
      <w:start w:val="1"/>
      <w:numFmt w:val="bullet"/>
      <w:lvlText w:val=""/>
      <w:lvlJc w:val="left"/>
      <w:pPr>
        <w:ind w:left="6460" w:hanging="360"/>
      </w:pPr>
      <w:rPr>
        <w:rFonts w:ascii="Symbol" w:hAnsi="Symbol" w:hint="default"/>
      </w:rPr>
    </w:lvl>
    <w:lvl w:ilvl="7" w:tplc="04080003" w:tentative="1">
      <w:start w:val="1"/>
      <w:numFmt w:val="bullet"/>
      <w:lvlText w:val="o"/>
      <w:lvlJc w:val="left"/>
      <w:pPr>
        <w:ind w:left="7180" w:hanging="360"/>
      </w:pPr>
      <w:rPr>
        <w:rFonts w:ascii="Courier New" w:hAnsi="Courier New" w:cs="Courier New" w:hint="default"/>
      </w:rPr>
    </w:lvl>
    <w:lvl w:ilvl="8" w:tplc="04080005" w:tentative="1">
      <w:start w:val="1"/>
      <w:numFmt w:val="bullet"/>
      <w:lvlText w:val=""/>
      <w:lvlJc w:val="left"/>
      <w:pPr>
        <w:ind w:left="7900" w:hanging="360"/>
      </w:pPr>
      <w:rPr>
        <w:rFonts w:ascii="Wingdings" w:hAnsi="Wingdings" w:hint="default"/>
      </w:rPr>
    </w:lvl>
  </w:abstractNum>
  <w:abstractNum w:abstractNumId="5" w15:restartNumberingAfterBreak="0">
    <w:nsid w:val="4F5817CF"/>
    <w:multiLevelType w:val="hybridMultilevel"/>
    <w:tmpl w:val="E834C1E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51520444"/>
    <w:multiLevelType w:val="hybridMultilevel"/>
    <w:tmpl w:val="B8DAFBF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5A4F5577"/>
    <w:multiLevelType w:val="multilevel"/>
    <w:tmpl w:val="E61A2460"/>
    <w:lvl w:ilvl="0">
      <w:start w:val="1"/>
      <w:numFmt w:val="decimal"/>
      <w:lvlText w:val="%1."/>
      <w:lvlJc w:val="left"/>
      <w:pPr>
        <w:tabs>
          <w:tab w:val="num" w:pos="2160"/>
        </w:tabs>
        <w:ind w:left="2160" w:hanging="720"/>
      </w:pPr>
    </w:lvl>
    <w:lvl w:ilvl="1">
      <w:start w:val="1"/>
      <w:numFmt w:val="decimal"/>
      <w:lvlText w:val="%2."/>
      <w:lvlJc w:val="left"/>
      <w:pPr>
        <w:tabs>
          <w:tab w:val="num" w:pos="2880"/>
        </w:tabs>
        <w:ind w:left="2880" w:hanging="720"/>
      </w:pPr>
    </w:lvl>
    <w:lvl w:ilvl="2">
      <w:start w:val="1"/>
      <w:numFmt w:val="decimal"/>
      <w:lvlText w:val="%3."/>
      <w:lvlJc w:val="left"/>
      <w:pPr>
        <w:tabs>
          <w:tab w:val="num" w:pos="3600"/>
        </w:tabs>
        <w:ind w:left="3600" w:hanging="720"/>
      </w:pPr>
    </w:lvl>
    <w:lvl w:ilvl="3">
      <w:start w:val="1"/>
      <w:numFmt w:val="decimal"/>
      <w:lvlText w:val="%4."/>
      <w:lvlJc w:val="left"/>
      <w:pPr>
        <w:tabs>
          <w:tab w:val="num" w:pos="4320"/>
        </w:tabs>
        <w:ind w:left="4320" w:hanging="720"/>
      </w:pPr>
    </w:lvl>
    <w:lvl w:ilvl="4">
      <w:start w:val="1"/>
      <w:numFmt w:val="decimal"/>
      <w:lvlText w:val="%5."/>
      <w:lvlJc w:val="left"/>
      <w:pPr>
        <w:tabs>
          <w:tab w:val="num" w:pos="5040"/>
        </w:tabs>
        <w:ind w:left="5040" w:hanging="720"/>
      </w:pPr>
    </w:lvl>
    <w:lvl w:ilvl="5">
      <w:start w:val="1"/>
      <w:numFmt w:val="decimal"/>
      <w:lvlText w:val="%6."/>
      <w:lvlJc w:val="left"/>
      <w:pPr>
        <w:tabs>
          <w:tab w:val="num" w:pos="5760"/>
        </w:tabs>
        <w:ind w:left="5760" w:hanging="720"/>
      </w:pPr>
    </w:lvl>
    <w:lvl w:ilvl="6">
      <w:start w:val="1"/>
      <w:numFmt w:val="decimal"/>
      <w:lvlText w:val="%7."/>
      <w:lvlJc w:val="left"/>
      <w:pPr>
        <w:tabs>
          <w:tab w:val="num" w:pos="6480"/>
        </w:tabs>
        <w:ind w:left="6480" w:hanging="720"/>
      </w:pPr>
    </w:lvl>
    <w:lvl w:ilvl="7">
      <w:start w:val="1"/>
      <w:numFmt w:val="decimal"/>
      <w:lvlText w:val="%8."/>
      <w:lvlJc w:val="left"/>
      <w:pPr>
        <w:tabs>
          <w:tab w:val="num" w:pos="7200"/>
        </w:tabs>
        <w:ind w:left="7200" w:hanging="720"/>
      </w:pPr>
    </w:lvl>
    <w:lvl w:ilvl="8">
      <w:start w:val="1"/>
      <w:numFmt w:val="decimal"/>
      <w:lvlText w:val="%9."/>
      <w:lvlJc w:val="left"/>
      <w:pPr>
        <w:tabs>
          <w:tab w:val="num" w:pos="7920"/>
        </w:tabs>
        <w:ind w:left="7920" w:hanging="720"/>
      </w:pPr>
    </w:lvl>
  </w:abstractNum>
  <w:abstractNum w:abstractNumId="8" w15:restartNumberingAfterBreak="0">
    <w:nsid w:val="5C9C0F0F"/>
    <w:multiLevelType w:val="hybridMultilevel"/>
    <w:tmpl w:val="26283AAC"/>
    <w:lvl w:ilvl="0" w:tplc="5C9A0618">
      <w:start w:val="1"/>
      <w:numFmt w:val="bullet"/>
      <w:lvlText w:val=""/>
      <w:lvlJc w:val="left"/>
      <w:pPr>
        <w:ind w:left="2477" w:hanging="360"/>
      </w:pPr>
      <w:rPr>
        <w:rFonts w:ascii="Symbol" w:hAnsi="Symbol" w:hint="default"/>
        <w:color w:val="auto"/>
      </w:rPr>
    </w:lvl>
    <w:lvl w:ilvl="1" w:tplc="04090003" w:tentative="1">
      <w:start w:val="1"/>
      <w:numFmt w:val="bullet"/>
      <w:lvlText w:val="o"/>
      <w:lvlJc w:val="left"/>
      <w:pPr>
        <w:ind w:left="3197" w:hanging="360"/>
      </w:pPr>
      <w:rPr>
        <w:rFonts w:ascii="Courier New" w:hAnsi="Courier New" w:cs="Courier New" w:hint="default"/>
      </w:rPr>
    </w:lvl>
    <w:lvl w:ilvl="2" w:tplc="04090005" w:tentative="1">
      <w:start w:val="1"/>
      <w:numFmt w:val="bullet"/>
      <w:lvlText w:val=""/>
      <w:lvlJc w:val="left"/>
      <w:pPr>
        <w:ind w:left="3917" w:hanging="360"/>
      </w:pPr>
      <w:rPr>
        <w:rFonts w:ascii="Wingdings" w:hAnsi="Wingdings" w:hint="default"/>
      </w:rPr>
    </w:lvl>
    <w:lvl w:ilvl="3" w:tplc="04090001" w:tentative="1">
      <w:start w:val="1"/>
      <w:numFmt w:val="bullet"/>
      <w:lvlText w:val=""/>
      <w:lvlJc w:val="left"/>
      <w:pPr>
        <w:ind w:left="4637" w:hanging="360"/>
      </w:pPr>
      <w:rPr>
        <w:rFonts w:ascii="Symbol" w:hAnsi="Symbol" w:hint="default"/>
      </w:rPr>
    </w:lvl>
    <w:lvl w:ilvl="4" w:tplc="04090003" w:tentative="1">
      <w:start w:val="1"/>
      <w:numFmt w:val="bullet"/>
      <w:lvlText w:val="o"/>
      <w:lvlJc w:val="left"/>
      <w:pPr>
        <w:ind w:left="5357" w:hanging="360"/>
      </w:pPr>
      <w:rPr>
        <w:rFonts w:ascii="Courier New" w:hAnsi="Courier New" w:cs="Courier New" w:hint="default"/>
      </w:rPr>
    </w:lvl>
    <w:lvl w:ilvl="5" w:tplc="04090005" w:tentative="1">
      <w:start w:val="1"/>
      <w:numFmt w:val="bullet"/>
      <w:lvlText w:val=""/>
      <w:lvlJc w:val="left"/>
      <w:pPr>
        <w:ind w:left="6077" w:hanging="360"/>
      </w:pPr>
      <w:rPr>
        <w:rFonts w:ascii="Wingdings" w:hAnsi="Wingdings" w:hint="default"/>
      </w:rPr>
    </w:lvl>
    <w:lvl w:ilvl="6" w:tplc="04090001" w:tentative="1">
      <w:start w:val="1"/>
      <w:numFmt w:val="bullet"/>
      <w:lvlText w:val=""/>
      <w:lvlJc w:val="left"/>
      <w:pPr>
        <w:ind w:left="6797" w:hanging="360"/>
      </w:pPr>
      <w:rPr>
        <w:rFonts w:ascii="Symbol" w:hAnsi="Symbol" w:hint="default"/>
      </w:rPr>
    </w:lvl>
    <w:lvl w:ilvl="7" w:tplc="04090003" w:tentative="1">
      <w:start w:val="1"/>
      <w:numFmt w:val="bullet"/>
      <w:lvlText w:val="o"/>
      <w:lvlJc w:val="left"/>
      <w:pPr>
        <w:ind w:left="7517" w:hanging="360"/>
      </w:pPr>
      <w:rPr>
        <w:rFonts w:ascii="Courier New" w:hAnsi="Courier New" w:cs="Courier New" w:hint="default"/>
      </w:rPr>
    </w:lvl>
    <w:lvl w:ilvl="8" w:tplc="04090005" w:tentative="1">
      <w:start w:val="1"/>
      <w:numFmt w:val="bullet"/>
      <w:lvlText w:val=""/>
      <w:lvlJc w:val="left"/>
      <w:pPr>
        <w:ind w:left="8237" w:hanging="360"/>
      </w:pPr>
      <w:rPr>
        <w:rFonts w:ascii="Wingdings" w:hAnsi="Wingdings" w:hint="default"/>
      </w:rPr>
    </w:lvl>
  </w:abstractNum>
  <w:abstractNum w:abstractNumId="9" w15:restartNumberingAfterBreak="0">
    <w:nsid w:val="63226177"/>
    <w:multiLevelType w:val="hybridMultilevel"/>
    <w:tmpl w:val="28024ABC"/>
    <w:lvl w:ilvl="0" w:tplc="0409000D">
      <w:start w:val="1"/>
      <w:numFmt w:val="bullet"/>
      <w:lvlText w:val=""/>
      <w:lvlJc w:val="left"/>
      <w:pPr>
        <w:ind w:left="2970" w:hanging="360"/>
      </w:pPr>
      <w:rPr>
        <w:rFonts w:ascii="Wingdings" w:hAnsi="Wingdings" w:hint="default"/>
      </w:rPr>
    </w:lvl>
    <w:lvl w:ilvl="1" w:tplc="04090003" w:tentative="1">
      <w:start w:val="1"/>
      <w:numFmt w:val="bullet"/>
      <w:lvlText w:val="o"/>
      <w:lvlJc w:val="left"/>
      <w:pPr>
        <w:ind w:left="3917" w:hanging="360"/>
      </w:pPr>
      <w:rPr>
        <w:rFonts w:ascii="Courier New" w:hAnsi="Courier New" w:cs="Courier New" w:hint="default"/>
      </w:rPr>
    </w:lvl>
    <w:lvl w:ilvl="2" w:tplc="04090005" w:tentative="1">
      <w:start w:val="1"/>
      <w:numFmt w:val="bullet"/>
      <w:lvlText w:val=""/>
      <w:lvlJc w:val="left"/>
      <w:pPr>
        <w:ind w:left="4637" w:hanging="360"/>
      </w:pPr>
      <w:rPr>
        <w:rFonts w:ascii="Wingdings" w:hAnsi="Wingdings" w:hint="default"/>
      </w:rPr>
    </w:lvl>
    <w:lvl w:ilvl="3" w:tplc="04090001" w:tentative="1">
      <w:start w:val="1"/>
      <w:numFmt w:val="bullet"/>
      <w:lvlText w:val=""/>
      <w:lvlJc w:val="left"/>
      <w:pPr>
        <w:ind w:left="5357" w:hanging="360"/>
      </w:pPr>
      <w:rPr>
        <w:rFonts w:ascii="Symbol" w:hAnsi="Symbol" w:hint="default"/>
      </w:rPr>
    </w:lvl>
    <w:lvl w:ilvl="4" w:tplc="04090003" w:tentative="1">
      <w:start w:val="1"/>
      <w:numFmt w:val="bullet"/>
      <w:lvlText w:val="o"/>
      <w:lvlJc w:val="left"/>
      <w:pPr>
        <w:ind w:left="6077" w:hanging="360"/>
      </w:pPr>
      <w:rPr>
        <w:rFonts w:ascii="Courier New" w:hAnsi="Courier New" w:cs="Courier New" w:hint="default"/>
      </w:rPr>
    </w:lvl>
    <w:lvl w:ilvl="5" w:tplc="04090005" w:tentative="1">
      <w:start w:val="1"/>
      <w:numFmt w:val="bullet"/>
      <w:lvlText w:val=""/>
      <w:lvlJc w:val="left"/>
      <w:pPr>
        <w:ind w:left="6797" w:hanging="360"/>
      </w:pPr>
      <w:rPr>
        <w:rFonts w:ascii="Wingdings" w:hAnsi="Wingdings" w:hint="default"/>
      </w:rPr>
    </w:lvl>
    <w:lvl w:ilvl="6" w:tplc="04090001" w:tentative="1">
      <w:start w:val="1"/>
      <w:numFmt w:val="bullet"/>
      <w:lvlText w:val=""/>
      <w:lvlJc w:val="left"/>
      <w:pPr>
        <w:ind w:left="7517" w:hanging="360"/>
      </w:pPr>
      <w:rPr>
        <w:rFonts w:ascii="Symbol" w:hAnsi="Symbol" w:hint="default"/>
      </w:rPr>
    </w:lvl>
    <w:lvl w:ilvl="7" w:tplc="04090003" w:tentative="1">
      <w:start w:val="1"/>
      <w:numFmt w:val="bullet"/>
      <w:lvlText w:val="o"/>
      <w:lvlJc w:val="left"/>
      <w:pPr>
        <w:ind w:left="8237" w:hanging="360"/>
      </w:pPr>
      <w:rPr>
        <w:rFonts w:ascii="Courier New" w:hAnsi="Courier New" w:cs="Courier New" w:hint="default"/>
      </w:rPr>
    </w:lvl>
    <w:lvl w:ilvl="8" w:tplc="04090005" w:tentative="1">
      <w:start w:val="1"/>
      <w:numFmt w:val="bullet"/>
      <w:lvlText w:val=""/>
      <w:lvlJc w:val="left"/>
      <w:pPr>
        <w:ind w:left="8957" w:hanging="360"/>
      </w:pPr>
      <w:rPr>
        <w:rFonts w:ascii="Wingdings" w:hAnsi="Wingdings" w:hint="default"/>
      </w:rPr>
    </w:lvl>
  </w:abstractNum>
  <w:abstractNum w:abstractNumId="10" w15:restartNumberingAfterBreak="0">
    <w:nsid w:val="727B3BD0"/>
    <w:multiLevelType w:val="hybridMultilevel"/>
    <w:tmpl w:val="D7B6D8F8"/>
    <w:lvl w:ilvl="0" w:tplc="04090001">
      <w:start w:val="1"/>
      <w:numFmt w:val="bullet"/>
      <w:lvlText w:val=""/>
      <w:lvlJc w:val="left"/>
      <w:pPr>
        <w:ind w:left="2477" w:hanging="360"/>
      </w:pPr>
      <w:rPr>
        <w:rFonts w:ascii="Symbol" w:hAnsi="Symbol" w:hint="default"/>
      </w:rPr>
    </w:lvl>
    <w:lvl w:ilvl="1" w:tplc="04090003" w:tentative="1">
      <w:start w:val="1"/>
      <w:numFmt w:val="bullet"/>
      <w:lvlText w:val="o"/>
      <w:lvlJc w:val="left"/>
      <w:pPr>
        <w:ind w:left="3197" w:hanging="360"/>
      </w:pPr>
      <w:rPr>
        <w:rFonts w:ascii="Courier New" w:hAnsi="Courier New" w:cs="Courier New" w:hint="default"/>
      </w:rPr>
    </w:lvl>
    <w:lvl w:ilvl="2" w:tplc="04090005" w:tentative="1">
      <w:start w:val="1"/>
      <w:numFmt w:val="bullet"/>
      <w:lvlText w:val=""/>
      <w:lvlJc w:val="left"/>
      <w:pPr>
        <w:ind w:left="3917" w:hanging="360"/>
      </w:pPr>
      <w:rPr>
        <w:rFonts w:ascii="Wingdings" w:hAnsi="Wingdings" w:hint="default"/>
      </w:rPr>
    </w:lvl>
    <w:lvl w:ilvl="3" w:tplc="04090001" w:tentative="1">
      <w:start w:val="1"/>
      <w:numFmt w:val="bullet"/>
      <w:lvlText w:val=""/>
      <w:lvlJc w:val="left"/>
      <w:pPr>
        <w:ind w:left="4637" w:hanging="360"/>
      </w:pPr>
      <w:rPr>
        <w:rFonts w:ascii="Symbol" w:hAnsi="Symbol" w:hint="default"/>
      </w:rPr>
    </w:lvl>
    <w:lvl w:ilvl="4" w:tplc="04090003" w:tentative="1">
      <w:start w:val="1"/>
      <w:numFmt w:val="bullet"/>
      <w:lvlText w:val="o"/>
      <w:lvlJc w:val="left"/>
      <w:pPr>
        <w:ind w:left="5357" w:hanging="360"/>
      </w:pPr>
      <w:rPr>
        <w:rFonts w:ascii="Courier New" w:hAnsi="Courier New" w:cs="Courier New" w:hint="default"/>
      </w:rPr>
    </w:lvl>
    <w:lvl w:ilvl="5" w:tplc="04090005" w:tentative="1">
      <w:start w:val="1"/>
      <w:numFmt w:val="bullet"/>
      <w:lvlText w:val=""/>
      <w:lvlJc w:val="left"/>
      <w:pPr>
        <w:ind w:left="6077" w:hanging="360"/>
      </w:pPr>
      <w:rPr>
        <w:rFonts w:ascii="Wingdings" w:hAnsi="Wingdings" w:hint="default"/>
      </w:rPr>
    </w:lvl>
    <w:lvl w:ilvl="6" w:tplc="04090001" w:tentative="1">
      <w:start w:val="1"/>
      <w:numFmt w:val="bullet"/>
      <w:lvlText w:val=""/>
      <w:lvlJc w:val="left"/>
      <w:pPr>
        <w:ind w:left="6797" w:hanging="360"/>
      </w:pPr>
      <w:rPr>
        <w:rFonts w:ascii="Symbol" w:hAnsi="Symbol" w:hint="default"/>
      </w:rPr>
    </w:lvl>
    <w:lvl w:ilvl="7" w:tplc="04090003" w:tentative="1">
      <w:start w:val="1"/>
      <w:numFmt w:val="bullet"/>
      <w:lvlText w:val="o"/>
      <w:lvlJc w:val="left"/>
      <w:pPr>
        <w:ind w:left="7517" w:hanging="360"/>
      </w:pPr>
      <w:rPr>
        <w:rFonts w:ascii="Courier New" w:hAnsi="Courier New" w:cs="Courier New" w:hint="default"/>
      </w:rPr>
    </w:lvl>
    <w:lvl w:ilvl="8" w:tplc="04090005" w:tentative="1">
      <w:start w:val="1"/>
      <w:numFmt w:val="bullet"/>
      <w:lvlText w:val=""/>
      <w:lvlJc w:val="left"/>
      <w:pPr>
        <w:ind w:left="8237" w:hanging="360"/>
      </w:pPr>
      <w:rPr>
        <w:rFonts w:ascii="Wingdings" w:hAnsi="Wingdings" w:hint="default"/>
      </w:rPr>
    </w:lvl>
  </w:abstractNum>
  <w:num w:numId="1" w16cid:durableId="1395926685">
    <w:abstractNumId w:val="3"/>
  </w:num>
  <w:num w:numId="2" w16cid:durableId="67390534">
    <w:abstractNumId w:val="5"/>
  </w:num>
  <w:num w:numId="3" w16cid:durableId="1004669038">
    <w:abstractNumId w:val="0"/>
  </w:num>
  <w:num w:numId="4" w16cid:durableId="1112162383">
    <w:abstractNumId w:val="4"/>
  </w:num>
  <w:num w:numId="5" w16cid:durableId="985823075">
    <w:abstractNumId w:val="1"/>
  </w:num>
  <w:num w:numId="6" w16cid:durableId="2145997392">
    <w:abstractNumId w:val="7"/>
  </w:num>
  <w:num w:numId="7" w16cid:durableId="1759866691">
    <w:abstractNumId w:val="6"/>
  </w:num>
  <w:num w:numId="8" w16cid:durableId="607811537">
    <w:abstractNumId w:val="2"/>
  </w:num>
  <w:num w:numId="9" w16cid:durableId="702248459">
    <w:abstractNumId w:val="10"/>
  </w:num>
  <w:num w:numId="10" w16cid:durableId="1993873209">
    <w:abstractNumId w:val="8"/>
  </w:num>
  <w:num w:numId="11" w16cid:durableId="6132881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189"/>
    <w:rsid w:val="0000239D"/>
    <w:rsid w:val="00005E56"/>
    <w:rsid w:val="00016A07"/>
    <w:rsid w:val="00023D2F"/>
    <w:rsid w:val="00030D50"/>
    <w:rsid w:val="00034555"/>
    <w:rsid w:val="0003510C"/>
    <w:rsid w:val="000351F0"/>
    <w:rsid w:val="00037491"/>
    <w:rsid w:val="0004158C"/>
    <w:rsid w:val="000420F3"/>
    <w:rsid w:val="00051BA2"/>
    <w:rsid w:val="0005468B"/>
    <w:rsid w:val="00054DF3"/>
    <w:rsid w:val="00060486"/>
    <w:rsid w:val="00061F1C"/>
    <w:rsid w:val="0006554F"/>
    <w:rsid w:val="0006597A"/>
    <w:rsid w:val="000769E0"/>
    <w:rsid w:val="0008260C"/>
    <w:rsid w:val="00084767"/>
    <w:rsid w:val="00085C2B"/>
    <w:rsid w:val="00087D1A"/>
    <w:rsid w:val="00092569"/>
    <w:rsid w:val="00093C0D"/>
    <w:rsid w:val="000A15D1"/>
    <w:rsid w:val="000A437D"/>
    <w:rsid w:val="000B0710"/>
    <w:rsid w:val="000B2467"/>
    <w:rsid w:val="000B5CED"/>
    <w:rsid w:val="000C036B"/>
    <w:rsid w:val="000C1431"/>
    <w:rsid w:val="000C4634"/>
    <w:rsid w:val="000C4923"/>
    <w:rsid w:val="000C753C"/>
    <w:rsid w:val="000D2742"/>
    <w:rsid w:val="000E0D5A"/>
    <w:rsid w:val="000E10CB"/>
    <w:rsid w:val="000E25C3"/>
    <w:rsid w:val="000E34D2"/>
    <w:rsid w:val="000E5434"/>
    <w:rsid w:val="000E68A2"/>
    <w:rsid w:val="000F362D"/>
    <w:rsid w:val="000F3AA4"/>
    <w:rsid w:val="000F429E"/>
    <w:rsid w:val="000F4CC6"/>
    <w:rsid w:val="001029B9"/>
    <w:rsid w:val="00103DF0"/>
    <w:rsid w:val="0010490B"/>
    <w:rsid w:val="00104C8F"/>
    <w:rsid w:val="00104E29"/>
    <w:rsid w:val="00110116"/>
    <w:rsid w:val="00110AAC"/>
    <w:rsid w:val="00112AF3"/>
    <w:rsid w:val="00114685"/>
    <w:rsid w:val="00114B74"/>
    <w:rsid w:val="001158ED"/>
    <w:rsid w:val="001169CB"/>
    <w:rsid w:val="00117ABF"/>
    <w:rsid w:val="00124161"/>
    <w:rsid w:val="00124D18"/>
    <w:rsid w:val="001253EC"/>
    <w:rsid w:val="00130CC5"/>
    <w:rsid w:val="00132288"/>
    <w:rsid w:val="001364E5"/>
    <w:rsid w:val="00141CF0"/>
    <w:rsid w:val="001470F0"/>
    <w:rsid w:val="001536D2"/>
    <w:rsid w:val="00153A37"/>
    <w:rsid w:val="00153DCD"/>
    <w:rsid w:val="001567FF"/>
    <w:rsid w:val="00175D3D"/>
    <w:rsid w:val="0017739D"/>
    <w:rsid w:val="00184540"/>
    <w:rsid w:val="0018723B"/>
    <w:rsid w:val="00192240"/>
    <w:rsid w:val="00194A6E"/>
    <w:rsid w:val="00196AFE"/>
    <w:rsid w:val="00196E94"/>
    <w:rsid w:val="001A089C"/>
    <w:rsid w:val="001A27A8"/>
    <w:rsid w:val="001A4699"/>
    <w:rsid w:val="001A56E0"/>
    <w:rsid w:val="001A5F17"/>
    <w:rsid w:val="001A740C"/>
    <w:rsid w:val="001B3BB9"/>
    <w:rsid w:val="001C0256"/>
    <w:rsid w:val="001C02B9"/>
    <w:rsid w:val="001C32BB"/>
    <w:rsid w:val="001C54FA"/>
    <w:rsid w:val="001C7935"/>
    <w:rsid w:val="001D1ED6"/>
    <w:rsid w:val="001D6694"/>
    <w:rsid w:val="001E1330"/>
    <w:rsid w:val="001E2EDA"/>
    <w:rsid w:val="001E6512"/>
    <w:rsid w:val="001E713A"/>
    <w:rsid w:val="001F123A"/>
    <w:rsid w:val="00213F8E"/>
    <w:rsid w:val="0021741C"/>
    <w:rsid w:val="002218E9"/>
    <w:rsid w:val="00230947"/>
    <w:rsid w:val="0023335A"/>
    <w:rsid w:val="00234BB4"/>
    <w:rsid w:val="002361BB"/>
    <w:rsid w:val="00240F0C"/>
    <w:rsid w:val="002453D6"/>
    <w:rsid w:val="002472C1"/>
    <w:rsid w:val="002476B4"/>
    <w:rsid w:val="00257EC1"/>
    <w:rsid w:val="00262A70"/>
    <w:rsid w:val="00270E65"/>
    <w:rsid w:val="00275063"/>
    <w:rsid w:val="00281E71"/>
    <w:rsid w:val="00281E7F"/>
    <w:rsid w:val="00284627"/>
    <w:rsid w:val="00284BD6"/>
    <w:rsid w:val="00287670"/>
    <w:rsid w:val="00291081"/>
    <w:rsid w:val="002911F5"/>
    <w:rsid w:val="00295065"/>
    <w:rsid w:val="002A48DC"/>
    <w:rsid w:val="002A6868"/>
    <w:rsid w:val="002B0577"/>
    <w:rsid w:val="002B19F2"/>
    <w:rsid w:val="002B1EE7"/>
    <w:rsid w:val="002C08BD"/>
    <w:rsid w:val="002C442C"/>
    <w:rsid w:val="002D321E"/>
    <w:rsid w:val="002E06DD"/>
    <w:rsid w:val="002E47D9"/>
    <w:rsid w:val="002F3D0F"/>
    <w:rsid w:val="0030062C"/>
    <w:rsid w:val="00302B8F"/>
    <w:rsid w:val="00304BE8"/>
    <w:rsid w:val="003074B8"/>
    <w:rsid w:val="00313304"/>
    <w:rsid w:val="00314D2A"/>
    <w:rsid w:val="00314EBE"/>
    <w:rsid w:val="003212BA"/>
    <w:rsid w:val="003244FC"/>
    <w:rsid w:val="003256E6"/>
    <w:rsid w:val="003307A5"/>
    <w:rsid w:val="00333BCD"/>
    <w:rsid w:val="003342AD"/>
    <w:rsid w:val="003421B0"/>
    <w:rsid w:val="00345226"/>
    <w:rsid w:val="00351553"/>
    <w:rsid w:val="00356F1E"/>
    <w:rsid w:val="00360BD0"/>
    <w:rsid w:val="0036327B"/>
    <w:rsid w:val="00363745"/>
    <w:rsid w:val="0036503D"/>
    <w:rsid w:val="003669C7"/>
    <w:rsid w:val="00367721"/>
    <w:rsid w:val="00370FF2"/>
    <w:rsid w:val="00372B32"/>
    <w:rsid w:val="00376821"/>
    <w:rsid w:val="00386919"/>
    <w:rsid w:val="003921A2"/>
    <w:rsid w:val="00394956"/>
    <w:rsid w:val="00395DC8"/>
    <w:rsid w:val="00396E14"/>
    <w:rsid w:val="003B30E6"/>
    <w:rsid w:val="003B323B"/>
    <w:rsid w:val="003B5ED8"/>
    <w:rsid w:val="003B72D6"/>
    <w:rsid w:val="003B7543"/>
    <w:rsid w:val="003B7DF7"/>
    <w:rsid w:val="003C096E"/>
    <w:rsid w:val="003C3FE6"/>
    <w:rsid w:val="003C4993"/>
    <w:rsid w:val="003C5E75"/>
    <w:rsid w:val="003C6FED"/>
    <w:rsid w:val="003D00F0"/>
    <w:rsid w:val="003D1B05"/>
    <w:rsid w:val="003E060E"/>
    <w:rsid w:val="003E1660"/>
    <w:rsid w:val="003E2227"/>
    <w:rsid w:val="003E2409"/>
    <w:rsid w:val="003E6D1D"/>
    <w:rsid w:val="003F4835"/>
    <w:rsid w:val="003F5359"/>
    <w:rsid w:val="003F7234"/>
    <w:rsid w:val="00400739"/>
    <w:rsid w:val="00401101"/>
    <w:rsid w:val="00420A82"/>
    <w:rsid w:val="004238DA"/>
    <w:rsid w:val="00434245"/>
    <w:rsid w:val="00447AA3"/>
    <w:rsid w:val="004535F7"/>
    <w:rsid w:val="00455264"/>
    <w:rsid w:val="00461A1E"/>
    <w:rsid w:val="00461AB2"/>
    <w:rsid w:val="00462B98"/>
    <w:rsid w:val="004670A7"/>
    <w:rsid w:val="00467A93"/>
    <w:rsid w:val="004724A3"/>
    <w:rsid w:val="0047660B"/>
    <w:rsid w:val="00480C9D"/>
    <w:rsid w:val="00484178"/>
    <w:rsid w:val="00490C0E"/>
    <w:rsid w:val="0049168D"/>
    <w:rsid w:val="0049203A"/>
    <w:rsid w:val="004925D9"/>
    <w:rsid w:val="00494D9F"/>
    <w:rsid w:val="004A0930"/>
    <w:rsid w:val="004A37BA"/>
    <w:rsid w:val="004A5E1A"/>
    <w:rsid w:val="004B052D"/>
    <w:rsid w:val="004B3074"/>
    <w:rsid w:val="004B5720"/>
    <w:rsid w:val="004B640E"/>
    <w:rsid w:val="004B775A"/>
    <w:rsid w:val="004C234D"/>
    <w:rsid w:val="004C32D5"/>
    <w:rsid w:val="004C3C8C"/>
    <w:rsid w:val="004D42CB"/>
    <w:rsid w:val="004E0976"/>
    <w:rsid w:val="004E216F"/>
    <w:rsid w:val="004E2DB2"/>
    <w:rsid w:val="004E6897"/>
    <w:rsid w:val="004F112D"/>
    <w:rsid w:val="004F19D3"/>
    <w:rsid w:val="004F43E2"/>
    <w:rsid w:val="004F4A45"/>
    <w:rsid w:val="004F5B19"/>
    <w:rsid w:val="004F7CD5"/>
    <w:rsid w:val="0050366C"/>
    <w:rsid w:val="005100F4"/>
    <w:rsid w:val="00512EF2"/>
    <w:rsid w:val="00514201"/>
    <w:rsid w:val="00515A67"/>
    <w:rsid w:val="00517E86"/>
    <w:rsid w:val="00524A93"/>
    <w:rsid w:val="0053072C"/>
    <w:rsid w:val="005309DC"/>
    <w:rsid w:val="005319C8"/>
    <w:rsid w:val="005355E9"/>
    <w:rsid w:val="00535E2D"/>
    <w:rsid w:val="005379EB"/>
    <w:rsid w:val="005415EB"/>
    <w:rsid w:val="005418D0"/>
    <w:rsid w:val="00541C02"/>
    <w:rsid w:val="00552CF5"/>
    <w:rsid w:val="00554112"/>
    <w:rsid w:val="005550FC"/>
    <w:rsid w:val="00562EC9"/>
    <w:rsid w:val="005641D8"/>
    <w:rsid w:val="00567A3B"/>
    <w:rsid w:val="00573263"/>
    <w:rsid w:val="00583F57"/>
    <w:rsid w:val="00590380"/>
    <w:rsid w:val="0059086C"/>
    <w:rsid w:val="005A0D28"/>
    <w:rsid w:val="005A0E4A"/>
    <w:rsid w:val="005A26DC"/>
    <w:rsid w:val="005A3F41"/>
    <w:rsid w:val="005A6618"/>
    <w:rsid w:val="005B4129"/>
    <w:rsid w:val="005B7D40"/>
    <w:rsid w:val="005D0253"/>
    <w:rsid w:val="005E7C8B"/>
    <w:rsid w:val="005F428A"/>
    <w:rsid w:val="005F4DC6"/>
    <w:rsid w:val="006053F2"/>
    <w:rsid w:val="00607F08"/>
    <w:rsid w:val="00610CFB"/>
    <w:rsid w:val="00614747"/>
    <w:rsid w:val="00615954"/>
    <w:rsid w:val="00620D03"/>
    <w:rsid w:val="00621054"/>
    <w:rsid w:val="00622279"/>
    <w:rsid w:val="0062763C"/>
    <w:rsid w:val="0063259A"/>
    <w:rsid w:val="00632EBE"/>
    <w:rsid w:val="006332C1"/>
    <w:rsid w:val="00634375"/>
    <w:rsid w:val="00640300"/>
    <w:rsid w:val="006479A8"/>
    <w:rsid w:val="006613E5"/>
    <w:rsid w:val="006676AD"/>
    <w:rsid w:val="00667E76"/>
    <w:rsid w:val="006726A5"/>
    <w:rsid w:val="006759BC"/>
    <w:rsid w:val="00675FD4"/>
    <w:rsid w:val="00680180"/>
    <w:rsid w:val="00681C0F"/>
    <w:rsid w:val="00681C59"/>
    <w:rsid w:val="006826B4"/>
    <w:rsid w:val="00695428"/>
    <w:rsid w:val="006A6CD7"/>
    <w:rsid w:val="006A7B48"/>
    <w:rsid w:val="006A7F3F"/>
    <w:rsid w:val="006B255B"/>
    <w:rsid w:val="006B2ACE"/>
    <w:rsid w:val="006B307A"/>
    <w:rsid w:val="006B3588"/>
    <w:rsid w:val="006D1AE2"/>
    <w:rsid w:val="006D27AE"/>
    <w:rsid w:val="006D6C8F"/>
    <w:rsid w:val="006E5C62"/>
    <w:rsid w:val="00703F0B"/>
    <w:rsid w:val="0070571F"/>
    <w:rsid w:val="007152A2"/>
    <w:rsid w:val="0072412B"/>
    <w:rsid w:val="00727D41"/>
    <w:rsid w:val="007318AB"/>
    <w:rsid w:val="00731DE2"/>
    <w:rsid w:val="007327B7"/>
    <w:rsid w:val="00733FD5"/>
    <w:rsid w:val="00735589"/>
    <w:rsid w:val="00735ABB"/>
    <w:rsid w:val="00740D85"/>
    <w:rsid w:val="00750E7A"/>
    <w:rsid w:val="00751337"/>
    <w:rsid w:val="0075533F"/>
    <w:rsid w:val="0076277C"/>
    <w:rsid w:val="00764A6B"/>
    <w:rsid w:val="00776B98"/>
    <w:rsid w:val="00777787"/>
    <w:rsid w:val="00781E3F"/>
    <w:rsid w:val="00784216"/>
    <w:rsid w:val="00790C22"/>
    <w:rsid w:val="0079235A"/>
    <w:rsid w:val="00795DE3"/>
    <w:rsid w:val="00796005"/>
    <w:rsid w:val="0079723F"/>
    <w:rsid w:val="007A5A36"/>
    <w:rsid w:val="007B19AB"/>
    <w:rsid w:val="007B2C3E"/>
    <w:rsid w:val="007C1BC0"/>
    <w:rsid w:val="007D300F"/>
    <w:rsid w:val="007D4972"/>
    <w:rsid w:val="007D7AD9"/>
    <w:rsid w:val="007E0514"/>
    <w:rsid w:val="007E075D"/>
    <w:rsid w:val="007E147F"/>
    <w:rsid w:val="007E3FDE"/>
    <w:rsid w:val="007E7AA0"/>
    <w:rsid w:val="007E7E55"/>
    <w:rsid w:val="007F021E"/>
    <w:rsid w:val="007F2946"/>
    <w:rsid w:val="007F4129"/>
    <w:rsid w:val="007F75F8"/>
    <w:rsid w:val="007F7637"/>
    <w:rsid w:val="0080405C"/>
    <w:rsid w:val="00804A39"/>
    <w:rsid w:val="00805C32"/>
    <w:rsid w:val="00811936"/>
    <w:rsid w:val="008234EC"/>
    <w:rsid w:val="00824327"/>
    <w:rsid w:val="00827043"/>
    <w:rsid w:val="00832D03"/>
    <w:rsid w:val="00837A78"/>
    <w:rsid w:val="00841149"/>
    <w:rsid w:val="00843D29"/>
    <w:rsid w:val="00844083"/>
    <w:rsid w:val="00844330"/>
    <w:rsid w:val="00844929"/>
    <w:rsid w:val="00845C5B"/>
    <w:rsid w:val="00845D4F"/>
    <w:rsid w:val="00850F73"/>
    <w:rsid w:val="00852865"/>
    <w:rsid w:val="00856447"/>
    <w:rsid w:val="00856A2B"/>
    <w:rsid w:val="00856B88"/>
    <w:rsid w:val="00873B6D"/>
    <w:rsid w:val="00874B4E"/>
    <w:rsid w:val="008842F4"/>
    <w:rsid w:val="00887B18"/>
    <w:rsid w:val="008A2EAC"/>
    <w:rsid w:val="008A4A01"/>
    <w:rsid w:val="008B1D05"/>
    <w:rsid w:val="008B4D4F"/>
    <w:rsid w:val="008B6DEA"/>
    <w:rsid w:val="008C0932"/>
    <w:rsid w:val="008C1A63"/>
    <w:rsid w:val="008C1E6C"/>
    <w:rsid w:val="008C2C11"/>
    <w:rsid w:val="008D070F"/>
    <w:rsid w:val="008D0C64"/>
    <w:rsid w:val="008D58B0"/>
    <w:rsid w:val="008D7364"/>
    <w:rsid w:val="008E3EF1"/>
    <w:rsid w:val="008F570A"/>
    <w:rsid w:val="008F6CDE"/>
    <w:rsid w:val="00914176"/>
    <w:rsid w:val="00914A0D"/>
    <w:rsid w:val="009166F4"/>
    <w:rsid w:val="00922055"/>
    <w:rsid w:val="009237FC"/>
    <w:rsid w:val="00925EA9"/>
    <w:rsid w:val="009276B3"/>
    <w:rsid w:val="00931480"/>
    <w:rsid w:val="00931724"/>
    <w:rsid w:val="00931A2E"/>
    <w:rsid w:val="00932F62"/>
    <w:rsid w:val="009355F8"/>
    <w:rsid w:val="00935EDE"/>
    <w:rsid w:val="00936901"/>
    <w:rsid w:val="00936BF8"/>
    <w:rsid w:val="0094161F"/>
    <w:rsid w:val="00941981"/>
    <w:rsid w:val="009458F8"/>
    <w:rsid w:val="00953F21"/>
    <w:rsid w:val="00954F5F"/>
    <w:rsid w:val="009603ED"/>
    <w:rsid w:val="00963570"/>
    <w:rsid w:val="00964B3A"/>
    <w:rsid w:val="00972A4C"/>
    <w:rsid w:val="0097362C"/>
    <w:rsid w:val="00975A75"/>
    <w:rsid w:val="00976AF1"/>
    <w:rsid w:val="00977519"/>
    <w:rsid w:val="00981244"/>
    <w:rsid w:val="00981C88"/>
    <w:rsid w:val="00983498"/>
    <w:rsid w:val="0098415F"/>
    <w:rsid w:val="009906A8"/>
    <w:rsid w:val="009970BA"/>
    <w:rsid w:val="009A783E"/>
    <w:rsid w:val="009B08ED"/>
    <w:rsid w:val="009B090E"/>
    <w:rsid w:val="009C1079"/>
    <w:rsid w:val="009C30AC"/>
    <w:rsid w:val="009C3B76"/>
    <w:rsid w:val="009C6C0E"/>
    <w:rsid w:val="009D1C7F"/>
    <w:rsid w:val="009D3538"/>
    <w:rsid w:val="009D4252"/>
    <w:rsid w:val="009E3B9D"/>
    <w:rsid w:val="009F21DB"/>
    <w:rsid w:val="009F3F2A"/>
    <w:rsid w:val="009F4DCB"/>
    <w:rsid w:val="00A04700"/>
    <w:rsid w:val="00A069C8"/>
    <w:rsid w:val="00A071E7"/>
    <w:rsid w:val="00A10A98"/>
    <w:rsid w:val="00A11215"/>
    <w:rsid w:val="00A1345E"/>
    <w:rsid w:val="00A165F3"/>
    <w:rsid w:val="00A1727C"/>
    <w:rsid w:val="00A2013C"/>
    <w:rsid w:val="00A22052"/>
    <w:rsid w:val="00A26C8B"/>
    <w:rsid w:val="00A31F42"/>
    <w:rsid w:val="00A44C2E"/>
    <w:rsid w:val="00A47D70"/>
    <w:rsid w:val="00A6378F"/>
    <w:rsid w:val="00A63F02"/>
    <w:rsid w:val="00A63F1E"/>
    <w:rsid w:val="00A64969"/>
    <w:rsid w:val="00A70658"/>
    <w:rsid w:val="00A71109"/>
    <w:rsid w:val="00A72E17"/>
    <w:rsid w:val="00A81262"/>
    <w:rsid w:val="00A86C2C"/>
    <w:rsid w:val="00AA34A2"/>
    <w:rsid w:val="00AB17E7"/>
    <w:rsid w:val="00AB31D2"/>
    <w:rsid w:val="00AB5CD5"/>
    <w:rsid w:val="00AB7C36"/>
    <w:rsid w:val="00AC0FA3"/>
    <w:rsid w:val="00AC2270"/>
    <w:rsid w:val="00AC307F"/>
    <w:rsid w:val="00AC341D"/>
    <w:rsid w:val="00AD0EED"/>
    <w:rsid w:val="00AD33DC"/>
    <w:rsid w:val="00AE1253"/>
    <w:rsid w:val="00AE185C"/>
    <w:rsid w:val="00AE555D"/>
    <w:rsid w:val="00AE5A35"/>
    <w:rsid w:val="00AF0746"/>
    <w:rsid w:val="00AF1ED1"/>
    <w:rsid w:val="00AF3A37"/>
    <w:rsid w:val="00AF3C49"/>
    <w:rsid w:val="00B02F57"/>
    <w:rsid w:val="00B10730"/>
    <w:rsid w:val="00B116C4"/>
    <w:rsid w:val="00B14DB5"/>
    <w:rsid w:val="00B15D55"/>
    <w:rsid w:val="00B20104"/>
    <w:rsid w:val="00B23E32"/>
    <w:rsid w:val="00B34189"/>
    <w:rsid w:val="00B40EF5"/>
    <w:rsid w:val="00B41175"/>
    <w:rsid w:val="00B513EA"/>
    <w:rsid w:val="00B556D3"/>
    <w:rsid w:val="00B55A67"/>
    <w:rsid w:val="00B56846"/>
    <w:rsid w:val="00B6080F"/>
    <w:rsid w:val="00B62C63"/>
    <w:rsid w:val="00B65066"/>
    <w:rsid w:val="00B65D25"/>
    <w:rsid w:val="00B66FE0"/>
    <w:rsid w:val="00B6717D"/>
    <w:rsid w:val="00B728DB"/>
    <w:rsid w:val="00B739F3"/>
    <w:rsid w:val="00B75118"/>
    <w:rsid w:val="00B75DCF"/>
    <w:rsid w:val="00B767CC"/>
    <w:rsid w:val="00B838F6"/>
    <w:rsid w:val="00B83AFC"/>
    <w:rsid w:val="00B86B7C"/>
    <w:rsid w:val="00B87B78"/>
    <w:rsid w:val="00B91514"/>
    <w:rsid w:val="00B919AD"/>
    <w:rsid w:val="00BA55CA"/>
    <w:rsid w:val="00BA7E32"/>
    <w:rsid w:val="00BB0EFD"/>
    <w:rsid w:val="00BB1A21"/>
    <w:rsid w:val="00BB4904"/>
    <w:rsid w:val="00BB499D"/>
    <w:rsid w:val="00BB5F42"/>
    <w:rsid w:val="00BB751D"/>
    <w:rsid w:val="00BC722D"/>
    <w:rsid w:val="00BD081A"/>
    <w:rsid w:val="00BE0179"/>
    <w:rsid w:val="00BE027E"/>
    <w:rsid w:val="00BE2431"/>
    <w:rsid w:val="00BE7318"/>
    <w:rsid w:val="00C00AF2"/>
    <w:rsid w:val="00C0140E"/>
    <w:rsid w:val="00C03BE1"/>
    <w:rsid w:val="00C11511"/>
    <w:rsid w:val="00C16A9F"/>
    <w:rsid w:val="00C22550"/>
    <w:rsid w:val="00C33D15"/>
    <w:rsid w:val="00C344E3"/>
    <w:rsid w:val="00C34621"/>
    <w:rsid w:val="00C373C2"/>
    <w:rsid w:val="00C42F15"/>
    <w:rsid w:val="00C43528"/>
    <w:rsid w:val="00C43B1F"/>
    <w:rsid w:val="00C539A9"/>
    <w:rsid w:val="00C6016D"/>
    <w:rsid w:val="00C614B4"/>
    <w:rsid w:val="00C6306A"/>
    <w:rsid w:val="00C67964"/>
    <w:rsid w:val="00C85AC9"/>
    <w:rsid w:val="00C85ED1"/>
    <w:rsid w:val="00C86849"/>
    <w:rsid w:val="00C906C1"/>
    <w:rsid w:val="00C9081F"/>
    <w:rsid w:val="00C91948"/>
    <w:rsid w:val="00C94572"/>
    <w:rsid w:val="00C96A68"/>
    <w:rsid w:val="00CA56B3"/>
    <w:rsid w:val="00CA5EEA"/>
    <w:rsid w:val="00CB132A"/>
    <w:rsid w:val="00CB14E8"/>
    <w:rsid w:val="00CB1AFF"/>
    <w:rsid w:val="00CB4AF3"/>
    <w:rsid w:val="00CB53E2"/>
    <w:rsid w:val="00CC2043"/>
    <w:rsid w:val="00CC4ACF"/>
    <w:rsid w:val="00CD1AC1"/>
    <w:rsid w:val="00CD49DE"/>
    <w:rsid w:val="00CD5895"/>
    <w:rsid w:val="00CE2812"/>
    <w:rsid w:val="00CE37C5"/>
    <w:rsid w:val="00CE498B"/>
    <w:rsid w:val="00D00165"/>
    <w:rsid w:val="00D04D14"/>
    <w:rsid w:val="00D12C2A"/>
    <w:rsid w:val="00D15671"/>
    <w:rsid w:val="00D17A39"/>
    <w:rsid w:val="00D23979"/>
    <w:rsid w:val="00D327BA"/>
    <w:rsid w:val="00D52ED8"/>
    <w:rsid w:val="00D52F19"/>
    <w:rsid w:val="00D56AD2"/>
    <w:rsid w:val="00D6599F"/>
    <w:rsid w:val="00D75593"/>
    <w:rsid w:val="00D772BD"/>
    <w:rsid w:val="00D803C5"/>
    <w:rsid w:val="00D818C0"/>
    <w:rsid w:val="00D82DE0"/>
    <w:rsid w:val="00D830D3"/>
    <w:rsid w:val="00D83894"/>
    <w:rsid w:val="00D948E9"/>
    <w:rsid w:val="00DA5BF0"/>
    <w:rsid w:val="00DA72C7"/>
    <w:rsid w:val="00DB1ADD"/>
    <w:rsid w:val="00DB48D8"/>
    <w:rsid w:val="00DB50C5"/>
    <w:rsid w:val="00DB6B6D"/>
    <w:rsid w:val="00DC0C97"/>
    <w:rsid w:val="00DD0AE4"/>
    <w:rsid w:val="00DD4FE2"/>
    <w:rsid w:val="00DD6980"/>
    <w:rsid w:val="00DE2E50"/>
    <w:rsid w:val="00DE44E7"/>
    <w:rsid w:val="00DE672E"/>
    <w:rsid w:val="00E01C47"/>
    <w:rsid w:val="00E02D1D"/>
    <w:rsid w:val="00E1114C"/>
    <w:rsid w:val="00E125E9"/>
    <w:rsid w:val="00E1603E"/>
    <w:rsid w:val="00E17C41"/>
    <w:rsid w:val="00E30441"/>
    <w:rsid w:val="00E304C8"/>
    <w:rsid w:val="00E30C4A"/>
    <w:rsid w:val="00E316DE"/>
    <w:rsid w:val="00E34830"/>
    <w:rsid w:val="00E3511A"/>
    <w:rsid w:val="00E410F7"/>
    <w:rsid w:val="00E42009"/>
    <w:rsid w:val="00E4275D"/>
    <w:rsid w:val="00E43927"/>
    <w:rsid w:val="00E440C2"/>
    <w:rsid w:val="00E461D4"/>
    <w:rsid w:val="00E51A60"/>
    <w:rsid w:val="00E54087"/>
    <w:rsid w:val="00E5537D"/>
    <w:rsid w:val="00E63148"/>
    <w:rsid w:val="00E64E9A"/>
    <w:rsid w:val="00E6501D"/>
    <w:rsid w:val="00E7183E"/>
    <w:rsid w:val="00E73F63"/>
    <w:rsid w:val="00E7691F"/>
    <w:rsid w:val="00E77932"/>
    <w:rsid w:val="00E8434D"/>
    <w:rsid w:val="00E850EA"/>
    <w:rsid w:val="00E8586C"/>
    <w:rsid w:val="00E8680A"/>
    <w:rsid w:val="00E97E35"/>
    <w:rsid w:val="00EA08B1"/>
    <w:rsid w:val="00EB2823"/>
    <w:rsid w:val="00EB64B2"/>
    <w:rsid w:val="00ED083C"/>
    <w:rsid w:val="00ED3D49"/>
    <w:rsid w:val="00EE6E44"/>
    <w:rsid w:val="00EF4C82"/>
    <w:rsid w:val="00EF4D2A"/>
    <w:rsid w:val="00F02A38"/>
    <w:rsid w:val="00F21B6A"/>
    <w:rsid w:val="00F23BA0"/>
    <w:rsid w:val="00F27AF2"/>
    <w:rsid w:val="00F35AAA"/>
    <w:rsid w:val="00F37B49"/>
    <w:rsid w:val="00F45306"/>
    <w:rsid w:val="00F46F04"/>
    <w:rsid w:val="00F52E66"/>
    <w:rsid w:val="00F5309A"/>
    <w:rsid w:val="00F6013F"/>
    <w:rsid w:val="00F612C8"/>
    <w:rsid w:val="00F617ED"/>
    <w:rsid w:val="00F7156E"/>
    <w:rsid w:val="00F7421D"/>
    <w:rsid w:val="00F77548"/>
    <w:rsid w:val="00F904F4"/>
    <w:rsid w:val="00F90861"/>
    <w:rsid w:val="00F913FF"/>
    <w:rsid w:val="00F92FE7"/>
    <w:rsid w:val="00F93C9A"/>
    <w:rsid w:val="00F941C1"/>
    <w:rsid w:val="00F9484D"/>
    <w:rsid w:val="00F95197"/>
    <w:rsid w:val="00F97756"/>
    <w:rsid w:val="00FB31B5"/>
    <w:rsid w:val="00FB40BC"/>
    <w:rsid w:val="00FB5243"/>
    <w:rsid w:val="00FB5645"/>
    <w:rsid w:val="00FB576D"/>
    <w:rsid w:val="00FB61E8"/>
    <w:rsid w:val="00FB6722"/>
    <w:rsid w:val="00FB6BEA"/>
    <w:rsid w:val="00FB6D2C"/>
    <w:rsid w:val="00FC1B63"/>
    <w:rsid w:val="00FE233E"/>
    <w:rsid w:val="00FE3212"/>
    <w:rsid w:val="00FE73A4"/>
    <w:rsid w:val="00FF2191"/>
    <w:rsid w:val="00FF225E"/>
    <w:rsid w:val="00FF6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517870"/>
  <w15:docId w15:val="{043990F5-9C77-4B89-BDEC-6937D7D82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13A"/>
  </w:style>
  <w:style w:type="paragraph" w:styleId="Heading1">
    <w:name w:val="heading 1"/>
    <w:basedOn w:val="Normal"/>
    <w:next w:val="Normal"/>
    <w:link w:val="Heading1Char"/>
    <w:uiPriority w:val="1"/>
    <w:qFormat/>
    <w:rsid w:val="00FE233E"/>
    <w:pPr>
      <w:widowControl w:val="0"/>
      <w:autoSpaceDE w:val="0"/>
      <w:autoSpaceDN w:val="0"/>
      <w:adjustRightInd w:val="0"/>
      <w:spacing w:before="69" w:after="0" w:line="240" w:lineRule="auto"/>
      <w:ind w:left="680"/>
      <w:outlineLvl w:val="0"/>
    </w:pPr>
    <w:rPr>
      <w:rFonts w:ascii="Arial" w:eastAsiaTheme="minorEastAsia" w:hAnsi="Arial" w:cs="Arial"/>
      <w:b/>
      <w:bCs/>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6F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F1E"/>
    <w:rPr>
      <w:rFonts w:ascii="Tahoma" w:hAnsi="Tahoma" w:cs="Tahoma"/>
      <w:sz w:val="16"/>
      <w:szCs w:val="16"/>
    </w:rPr>
  </w:style>
  <w:style w:type="paragraph" w:styleId="BodyText">
    <w:name w:val="Body Text"/>
    <w:basedOn w:val="Normal"/>
    <w:link w:val="BodyTextChar"/>
    <w:uiPriority w:val="1"/>
    <w:qFormat/>
    <w:rsid w:val="00F7156E"/>
    <w:pPr>
      <w:widowControl w:val="0"/>
      <w:autoSpaceDE w:val="0"/>
      <w:autoSpaceDN w:val="0"/>
      <w:spacing w:after="0" w:line="240" w:lineRule="auto"/>
    </w:pPr>
    <w:rPr>
      <w:rFonts w:ascii="Arial" w:eastAsia="Arial" w:hAnsi="Arial" w:cs="Arial"/>
      <w:sz w:val="19"/>
      <w:szCs w:val="19"/>
      <w:lang w:val="en-US"/>
    </w:rPr>
  </w:style>
  <w:style w:type="character" w:customStyle="1" w:styleId="BodyTextChar">
    <w:name w:val="Body Text Char"/>
    <w:basedOn w:val="DefaultParagraphFont"/>
    <w:link w:val="BodyText"/>
    <w:uiPriority w:val="1"/>
    <w:rsid w:val="00F7156E"/>
    <w:rPr>
      <w:rFonts w:ascii="Arial" w:eastAsia="Arial" w:hAnsi="Arial" w:cs="Arial"/>
      <w:sz w:val="19"/>
      <w:szCs w:val="19"/>
      <w:lang w:val="en-US"/>
    </w:rPr>
  </w:style>
  <w:style w:type="paragraph" w:styleId="Header">
    <w:name w:val="header"/>
    <w:basedOn w:val="Normal"/>
    <w:link w:val="HeaderChar"/>
    <w:uiPriority w:val="99"/>
    <w:unhideWhenUsed/>
    <w:rsid w:val="002453D6"/>
    <w:pPr>
      <w:tabs>
        <w:tab w:val="center" w:pos="4153"/>
        <w:tab w:val="right" w:pos="8306"/>
      </w:tabs>
      <w:spacing w:after="0" w:line="240" w:lineRule="auto"/>
    </w:pPr>
  </w:style>
  <w:style w:type="character" w:customStyle="1" w:styleId="HeaderChar">
    <w:name w:val="Header Char"/>
    <w:basedOn w:val="DefaultParagraphFont"/>
    <w:link w:val="Header"/>
    <w:uiPriority w:val="99"/>
    <w:rsid w:val="002453D6"/>
  </w:style>
  <w:style w:type="paragraph" w:styleId="Footer">
    <w:name w:val="footer"/>
    <w:basedOn w:val="Normal"/>
    <w:link w:val="FooterChar"/>
    <w:uiPriority w:val="99"/>
    <w:unhideWhenUsed/>
    <w:rsid w:val="002453D6"/>
    <w:pPr>
      <w:tabs>
        <w:tab w:val="center" w:pos="4153"/>
        <w:tab w:val="right" w:pos="8306"/>
      </w:tabs>
      <w:spacing w:after="0" w:line="240" w:lineRule="auto"/>
    </w:pPr>
  </w:style>
  <w:style w:type="character" w:customStyle="1" w:styleId="FooterChar">
    <w:name w:val="Footer Char"/>
    <w:basedOn w:val="DefaultParagraphFont"/>
    <w:link w:val="Footer"/>
    <w:uiPriority w:val="99"/>
    <w:rsid w:val="002453D6"/>
  </w:style>
  <w:style w:type="table" w:styleId="TableGrid">
    <w:name w:val="Table Grid"/>
    <w:basedOn w:val="TableNormal"/>
    <w:uiPriority w:val="39"/>
    <w:rsid w:val="00104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FE233E"/>
    <w:rPr>
      <w:rFonts w:ascii="Arial" w:eastAsiaTheme="minorEastAsia" w:hAnsi="Arial" w:cs="Arial"/>
      <w:b/>
      <w:bCs/>
      <w:sz w:val="24"/>
      <w:szCs w:val="24"/>
      <w:lang w:eastAsia="el-GR"/>
    </w:rPr>
  </w:style>
  <w:style w:type="paragraph" w:customStyle="1" w:styleId="TableParagraph">
    <w:name w:val="Table Paragraph"/>
    <w:basedOn w:val="Normal"/>
    <w:uiPriority w:val="1"/>
    <w:qFormat/>
    <w:rsid w:val="00811936"/>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paragraph" w:styleId="ListParagraph">
    <w:name w:val="List Paragraph"/>
    <w:basedOn w:val="Normal"/>
    <w:uiPriority w:val="34"/>
    <w:qFormat/>
    <w:rsid w:val="000C4634"/>
    <w:pPr>
      <w:ind w:left="720"/>
      <w:contextualSpacing/>
    </w:pPr>
    <w:rPr>
      <w:rFonts w:ascii="Arial" w:eastAsia="Calibri" w:hAnsi="Arial" w:cs="Times New Roman"/>
    </w:rPr>
  </w:style>
  <w:style w:type="paragraph" w:styleId="EndnoteText">
    <w:name w:val="endnote text"/>
    <w:basedOn w:val="Normal"/>
    <w:link w:val="EndnoteTextChar"/>
    <w:uiPriority w:val="99"/>
    <w:unhideWhenUsed/>
    <w:rsid w:val="000C753C"/>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0C753C"/>
    <w:rPr>
      <w:rFonts w:ascii="Calibri" w:eastAsia="Calibri" w:hAnsi="Calibri" w:cs="Times New Roman"/>
      <w:sz w:val="20"/>
      <w:szCs w:val="20"/>
    </w:rPr>
  </w:style>
  <w:style w:type="character" w:styleId="EndnoteReference">
    <w:name w:val="endnote reference"/>
    <w:uiPriority w:val="99"/>
    <w:semiHidden/>
    <w:unhideWhenUsed/>
    <w:rsid w:val="000C753C"/>
    <w:rPr>
      <w:vertAlign w:val="superscript"/>
    </w:rPr>
  </w:style>
  <w:style w:type="paragraph" w:styleId="FootnoteText">
    <w:name w:val="footnote text"/>
    <w:basedOn w:val="Normal"/>
    <w:link w:val="FootnoteTextChar"/>
    <w:uiPriority w:val="99"/>
    <w:rsid w:val="000C753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0C753C"/>
    <w:rPr>
      <w:rFonts w:ascii="Times New Roman" w:eastAsia="Times New Roman" w:hAnsi="Times New Roman" w:cs="Times New Roman"/>
      <w:sz w:val="20"/>
      <w:szCs w:val="20"/>
    </w:rPr>
  </w:style>
  <w:style w:type="character" w:styleId="FootnoteReference">
    <w:name w:val="footnote reference"/>
    <w:uiPriority w:val="99"/>
    <w:rsid w:val="000C753C"/>
    <w:rPr>
      <w:rFonts w:ascii="Arial" w:eastAsia="Arial Unicode MS" w:hAnsi="Arial" w:cs="Arial"/>
      <w:vertAlign w:val="superscript"/>
    </w:rPr>
  </w:style>
  <w:style w:type="paragraph" w:styleId="Revision">
    <w:name w:val="Revision"/>
    <w:hidden/>
    <w:uiPriority w:val="99"/>
    <w:semiHidden/>
    <w:rsid w:val="00BE7318"/>
    <w:pPr>
      <w:spacing w:after="0" w:line="240" w:lineRule="auto"/>
    </w:pPr>
  </w:style>
  <w:style w:type="character" w:styleId="CommentReference">
    <w:name w:val="annotation reference"/>
    <w:basedOn w:val="DefaultParagraphFont"/>
    <w:uiPriority w:val="99"/>
    <w:semiHidden/>
    <w:unhideWhenUsed/>
    <w:rsid w:val="00281E71"/>
    <w:rPr>
      <w:sz w:val="16"/>
      <w:szCs w:val="16"/>
    </w:rPr>
  </w:style>
  <w:style w:type="paragraph" w:styleId="CommentText">
    <w:name w:val="annotation text"/>
    <w:basedOn w:val="Normal"/>
    <w:link w:val="CommentTextChar"/>
    <w:uiPriority w:val="99"/>
    <w:semiHidden/>
    <w:unhideWhenUsed/>
    <w:rsid w:val="00281E71"/>
    <w:pPr>
      <w:spacing w:line="240" w:lineRule="auto"/>
    </w:pPr>
    <w:rPr>
      <w:sz w:val="20"/>
      <w:szCs w:val="20"/>
    </w:rPr>
  </w:style>
  <w:style w:type="character" w:customStyle="1" w:styleId="CommentTextChar">
    <w:name w:val="Comment Text Char"/>
    <w:basedOn w:val="DefaultParagraphFont"/>
    <w:link w:val="CommentText"/>
    <w:uiPriority w:val="99"/>
    <w:semiHidden/>
    <w:rsid w:val="00281E71"/>
    <w:rPr>
      <w:sz w:val="20"/>
      <w:szCs w:val="20"/>
    </w:rPr>
  </w:style>
  <w:style w:type="paragraph" w:styleId="CommentSubject">
    <w:name w:val="annotation subject"/>
    <w:basedOn w:val="CommentText"/>
    <w:next w:val="CommentText"/>
    <w:link w:val="CommentSubjectChar"/>
    <w:uiPriority w:val="99"/>
    <w:semiHidden/>
    <w:unhideWhenUsed/>
    <w:rsid w:val="00281E71"/>
    <w:rPr>
      <w:b/>
      <w:bCs/>
    </w:rPr>
  </w:style>
  <w:style w:type="character" w:customStyle="1" w:styleId="CommentSubjectChar">
    <w:name w:val="Comment Subject Char"/>
    <w:basedOn w:val="CommentTextChar"/>
    <w:link w:val="CommentSubject"/>
    <w:uiPriority w:val="99"/>
    <w:semiHidden/>
    <w:rsid w:val="00281E71"/>
    <w:rPr>
      <w:b/>
      <w:bCs/>
      <w:sz w:val="20"/>
      <w:szCs w:val="20"/>
    </w:rPr>
  </w:style>
  <w:style w:type="character" w:styleId="Hyperlink">
    <w:name w:val="Hyperlink"/>
    <w:basedOn w:val="DefaultParagraphFont"/>
    <w:uiPriority w:val="99"/>
    <w:unhideWhenUsed/>
    <w:rsid w:val="004925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795195">
      <w:bodyDiv w:val="1"/>
      <w:marLeft w:val="0"/>
      <w:marRight w:val="0"/>
      <w:marTop w:val="0"/>
      <w:marBottom w:val="0"/>
      <w:divBdr>
        <w:top w:val="none" w:sz="0" w:space="0" w:color="auto"/>
        <w:left w:val="none" w:sz="0" w:space="0" w:color="auto"/>
        <w:bottom w:val="none" w:sz="0" w:space="0" w:color="auto"/>
        <w:right w:val="none" w:sz="0" w:space="0" w:color="auto"/>
      </w:divBdr>
    </w:div>
    <w:div w:id="169137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7.jpeg"/><Relationship Id="rId26" Type="http://schemas.openxmlformats.org/officeDocument/2006/relationships/hyperlink" Target="mailto:eleni.marinopoulou@alpha.gr" TargetMode="External"/><Relationship Id="rId3" Type="http://schemas.openxmlformats.org/officeDocument/2006/relationships/customXml" Target="../customXml/item3.xml"/><Relationship Id="rId21" Type="http://schemas.openxmlformats.org/officeDocument/2006/relationships/image" Target="media/image10.wmf"/><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wmf"/><Relationship Id="rId25" Type="http://schemas.openxmlformats.org/officeDocument/2006/relationships/hyperlink" Target="mailto:panayotis.kapopoulos@alpha.gr"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9.w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wmf"/><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4.svg"/><Relationship Id="rId23" Type="http://schemas.openxmlformats.org/officeDocument/2006/relationships/image" Target="media/image12.wmf"/><Relationship Id="rId28" Type="http://schemas.openxmlformats.org/officeDocument/2006/relationships/image" Target="media/image14.emf"/><Relationship Id="rId10" Type="http://schemas.openxmlformats.org/officeDocument/2006/relationships/footnotes" Target="footnotes.xml"/><Relationship Id="rId19" Type="http://schemas.openxmlformats.org/officeDocument/2006/relationships/image" Target="media/image8.emf"/><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wmf"/><Relationship Id="rId27" Type="http://schemas.openxmlformats.org/officeDocument/2006/relationships/hyperlink" Target="mailto:fotios.mitropoulos@alpha.gr" TargetMode="External"/><Relationship Id="rId30" Type="http://schemas.openxmlformats.org/officeDocument/2006/relationships/footer" Target="footer1.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5.jpeg"/></Relationships>
</file>

<file path=word/_rels/header2.xml.rels><?xml version="1.0" encoding="UTF-8" standalone="yes"?>
<Relationships xmlns="http://schemas.openxmlformats.org/package/2006/relationships"><Relationship Id="rId8" Type="http://schemas.openxmlformats.org/officeDocument/2006/relationships/image" Target="media/image23.png"/><Relationship Id="rId3" Type="http://schemas.openxmlformats.org/officeDocument/2006/relationships/image" Target="media/image18.png"/><Relationship Id="rId7" Type="http://schemas.openxmlformats.org/officeDocument/2006/relationships/image" Target="media/image22.png"/><Relationship Id="rId2" Type="http://schemas.openxmlformats.org/officeDocument/2006/relationships/image" Target="media/image17.png"/><Relationship Id="rId1" Type="http://schemas.openxmlformats.org/officeDocument/2006/relationships/image" Target="media/image16.png"/><Relationship Id="rId6" Type="http://schemas.openxmlformats.org/officeDocument/2006/relationships/image" Target="media/image21.png"/><Relationship Id="rId5" Type="http://schemas.openxmlformats.org/officeDocument/2006/relationships/image" Target="media/image20.png"/><Relationship Id="rId10" Type="http://schemas.openxmlformats.org/officeDocument/2006/relationships/image" Target="media/image25.png"/><Relationship Id="rId4" Type="http://schemas.openxmlformats.org/officeDocument/2006/relationships/image" Target="media/image19.png"/><Relationship Id="rId9" Type="http://schemas.openxmlformats.org/officeDocument/2006/relationships/image" Target="media/image2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d="http://www.w3.org/2001/XMLSchema" xmlns:xsi="http://www.w3.org/2001/XMLSchema-instance" xmlns="http://www.boldonjames.com/2008/01/sie/internal/label" sislVersion="0" policy="85d8ddd1-f1ac-4a03-b921-f3707584cd99" origin="userSelected">
  <element uid="9b837078-1873-43a7-b123-90c6457d5a93" value=""/>
  <element uid="3316aa8e-0f94-416d-861a-3773e8d4f850" value=""/>
</sisl>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93CF3E8397555499BE044A8B8736E77" ma:contentTypeVersion="0" ma:contentTypeDescription="Create a new document." ma:contentTypeScope="" ma:versionID="4cda92fd44fb0dad348983d73dbf273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7D8431-F549-4F13-9A8C-C58B097D2309}">
  <ds:schemaRefs>
    <ds:schemaRef ds:uri="http://schemas.openxmlformats.org/officeDocument/2006/bibliography"/>
  </ds:schemaRefs>
</ds:datastoreItem>
</file>

<file path=customXml/itemProps2.xml><?xml version="1.0" encoding="utf-8"?>
<ds:datastoreItem xmlns:ds="http://schemas.openxmlformats.org/officeDocument/2006/customXml" ds:itemID="{896FC8BE-9196-420A-BD92-0CE8CE4D0814}">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DF5956FF-C535-4E8D-BF42-1E37D8F5D01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9DB0C37-31C9-4CE3-8FBC-1E88573B7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59255AAC-F39D-4FAE-8953-FEB5B7AC24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Pages>
  <Words>1756</Words>
  <Characters>10014</Characters>
  <Application>Microsoft Office Word</Application>
  <DocSecurity>0</DocSecurity>
  <Lines>83</Lines>
  <Paragraphs>23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Company>
  <LinksUpToDate>false</LinksUpToDate>
  <CharactersWithSpaces>11747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nikos</dc:creator>
  <cp:lastModifiedBy>Marinopoulou Eleni</cp:lastModifiedBy>
  <cp:revision>73</cp:revision>
  <cp:lastPrinted>2025-05-08T09:08:00Z</cp:lastPrinted>
  <dcterms:created xsi:type="dcterms:W3CDTF">2025-05-26T06:14:00Z</dcterms:created>
  <dcterms:modified xsi:type="dcterms:W3CDTF">2025-05-26T09:33:00Z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0x010100893CF3E8397555499BE044A8B8736E77</vt:lpwstr>
  </property>
  <property fmtid="{D5CDD505-2E9C-101B-9397-08002B2CF9AE}" pid="3" name="docIndexRef">
    <vt:lpwstr>ad828cb2-5136-4280-a204-443a9ca24e46</vt:lpwstr>
  </property>
  <property fmtid="{D5CDD505-2E9C-101B-9397-08002B2CF9AE}" pid="4" name="bjSaver">
    <vt:lpwstr>LTCvLEH+bFem4gQjX/1Zy+m26iQSmRUJ</vt:lpwstr>
  </property>
  <property fmtid="{D5CDD505-2E9C-101B-9397-08002B2CF9AE}" pid="5" name="bjDocumentLabelXML">
    <vt:lpwstr>&lt;?xml version="1.0" encoding="us-ascii"?&gt;&lt;sisl xmlns:xsd="http://www.w3.org/2001/XMLSchema" xmlns:xsi="http://www.w3.org/2001/XMLSchema-instance" sislVersion="0" policy="85d8ddd1-f1ac-4a03-b921-f3707584cd99" origin="userSelected" xmlns="http://www.boldonj</vt:lpwstr>
  </property>
  <property fmtid="{D5CDD505-2E9C-101B-9397-08002B2CF9AE}" pid="6" name="bjDocumentLabelXML-0">
    <vt:lpwstr>ames.com/2008/01/sie/internal/label"&gt;&lt;element uid="9b837078-1873-43a7-b123-90c6457d5a93" value="" /&gt;&lt;element uid="3316aa8e-0f94-416d-861a-3773e8d4f850" value="" /&gt;&lt;/sisl&gt;</vt:lpwstr>
  </property>
  <property fmtid="{D5CDD505-2E9C-101B-9397-08002B2CF9AE}" pid="7" name="bjDocumentSecurityLabel">
    <vt:lpwstr>ΔΗΜΟΣΙΟ (PUBLIC) </vt:lpwstr>
  </property>
  <property fmtid="{D5CDD505-2E9C-101B-9397-08002B2CF9AE}" pid="8" name="GrammarlyDocumentId">
    <vt:lpwstr>1abe3b4b-95cd-4a69-9f57-a9b3ad769356</vt:lpwstr>
  </property>
  <property fmtid="{D5CDD505-2E9C-101B-9397-08002B2CF9AE}" pid="9" name="MSIP_Label_3b8d3c1f-739d-4b15-82f9-3af0fe19718a_Enabled">
    <vt:lpwstr>true</vt:lpwstr>
  </property>
  <property fmtid="{D5CDD505-2E9C-101B-9397-08002B2CF9AE}" pid="10" name="MSIP_Label_3b8d3c1f-739d-4b15-82f9-3af0fe19718a_SetDate">
    <vt:lpwstr>2025-05-08T09:08:22Z</vt:lpwstr>
  </property>
  <property fmtid="{D5CDD505-2E9C-101B-9397-08002B2CF9AE}" pid="11" name="MSIP_Label_3b8d3c1f-739d-4b15-82f9-3af0fe19718a_Method">
    <vt:lpwstr>Privileged</vt:lpwstr>
  </property>
  <property fmtid="{D5CDD505-2E9C-101B-9397-08002B2CF9AE}" pid="12" name="MSIP_Label_3b8d3c1f-739d-4b15-82f9-3af0fe19718a_Name">
    <vt:lpwstr>3b8d3c1f-739d-4b15-82f9-3af0fe19718a</vt:lpwstr>
  </property>
  <property fmtid="{D5CDD505-2E9C-101B-9397-08002B2CF9AE}" pid="13" name="MSIP_Label_3b8d3c1f-739d-4b15-82f9-3af0fe19718a_SiteId">
    <vt:lpwstr>c80515ef-93c1-429d-87e1-d66eb567b009</vt:lpwstr>
  </property>
  <property fmtid="{D5CDD505-2E9C-101B-9397-08002B2CF9AE}" pid="14" name="MSIP_Label_3b8d3c1f-739d-4b15-82f9-3af0fe19718a_ActionId">
    <vt:lpwstr>620f1ea6-177d-4682-88e1-6d4fccec877a</vt:lpwstr>
  </property>
  <property fmtid="{D5CDD505-2E9C-101B-9397-08002B2CF9AE}" pid="15" name="MSIP_Label_3b8d3c1f-739d-4b15-82f9-3af0fe19718a_ContentBits">
    <vt:lpwstr>0</vt:lpwstr>
  </property>
  <property fmtid="{D5CDD505-2E9C-101B-9397-08002B2CF9AE}" pid="16" name="MSIP_Label_3b8d3c1f-739d-4b15-82f9-3af0fe19718a_Tag">
    <vt:lpwstr>10, 0, 1, 1</vt:lpwstr>
  </property>
</Properties>
</file>