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94" w:rsidRDefault="00FA5D94" w:rsidP="00383317">
      <w:pPr>
        <w:pBdr>
          <w:bottom w:val="single" w:sz="4" w:space="1" w:color="auto"/>
        </w:pBdr>
        <w:spacing w:after="0"/>
        <w:jc w:val="center"/>
        <w:outlineLvl w:val="0"/>
        <w:rPr>
          <w:rFonts w:cstheme="minorHAnsi"/>
          <w:b/>
        </w:rPr>
      </w:pPr>
      <w:r>
        <w:rPr>
          <w:rFonts w:cstheme="minorHAnsi"/>
          <w:b/>
        </w:rPr>
        <w:t xml:space="preserve">ΤΡΟΠΟΛΟΓΙΑ – ΠΡΟΣΘΗΚΗ </w:t>
      </w:r>
    </w:p>
    <w:p w:rsidR="00FA5D94" w:rsidRDefault="00FA5D94" w:rsidP="00383317">
      <w:pPr>
        <w:pBdr>
          <w:bottom w:val="single" w:sz="4" w:space="1" w:color="auto"/>
        </w:pBdr>
        <w:spacing w:after="0"/>
        <w:jc w:val="center"/>
        <w:outlineLvl w:val="0"/>
        <w:rPr>
          <w:rFonts w:cstheme="minorHAnsi"/>
          <w:b/>
        </w:rPr>
      </w:pPr>
      <w:r>
        <w:rPr>
          <w:rFonts w:cstheme="minorHAnsi"/>
          <w:b/>
        </w:rPr>
        <w:t xml:space="preserve">ΤΟΥ ΥΠΟΥΡΓΕΙΟΥ ΟΙΚΟΝΟΜΙΚΩΝ </w:t>
      </w:r>
    </w:p>
    <w:p w:rsidR="00E05844" w:rsidRDefault="00FA5D94" w:rsidP="00383317">
      <w:pPr>
        <w:pBdr>
          <w:bottom w:val="single" w:sz="4" w:space="1" w:color="auto"/>
        </w:pBdr>
        <w:spacing w:after="0"/>
        <w:jc w:val="center"/>
        <w:outlineLvl w:val="0"/>
        <w:rPr>
          <w:rFonts w:cstheme="minorHAnsi"/>
          <w:b/>
        </w:rPr>
      </w:pPr>
      <w:r>
        <w:rPr>
          <w:rFonts w:cstheme="minorHAnsi"/>
          <w:b/>
        </w:rPr>
        <w:t xml:space="preserve">ΣΤΟ ΣΧΕΔΙΟ ΝΟΜΟΥ ΤΟΥ ΥΠΟΥΡΓΕΙΟΥ </w:t>
      </w:r>
      <w:r w:rsidR="00E05844">
        <w:rPr>
          <w:rFonts w:cstheme="minorHAnsi"/>
          <w:b/>
        </w:rPr>
        <w:t xml:space="preserve">ΨΗΦΙΑΚΗΣ ΔΙΑΚΥΒΕΡΝΗΣΗΣ </w:t>
      </w:r>
    </w:p>
    <w:p w:rsidR="00FA5D94" w:rsidRPr="00932ABE" w:rsidRDefault="00E05844" w:rsidP="00383317">
      <w:pPr>
        <w:pBdr>
          <w:bottom w:val="single" w:sz="4" w:space="1" w:color="auto"/>
        </w:pBdr>
        <w:spacing w:after="0"/>
        <w:jc w:val="center"/>
        <w:outlineLvl w:val="0"/>
        <w:rPr>
          <w:rFonts w:cstheme="minorHAnsi"/>
          <w:b/>
          <w:bCs/>
          <w:color w:val="000000"/>
        </w:rPr>
      </w:pPr>
      <w:r>
        <w:rPr>
          <w:rFonts w:cstheme="minorHAnsi"/>
          <w:b/>
        </w:rPr>
        <w:t>«</w:t>
      </w:r>
      <w:r w:rsidR="00194833" w:rsidRPr="00194833">
        <w:rPr>
          <w:b/>
        </w:rPr>
        <w:t>Εκσυγχρονισμός του Ελληνικού Κτηματολογίου, νέες ψηφιακές υπηρεσίες και ενίσχυση της ψηφιακής διακυβέρνησης</w:t>
      </w:r>
      <w:r>
        <w:rPr>
          <w:rFonts w:cstheme="minorHAnsi"/>
          <w:b/>
        </w:rPr>
        <w:t>»</w:t>
      </w:r>
    </w:p>
    <w:p w:rsidR="00FA5D94" w:rsidRDefault="00FA5D94" w:rsidP="00383317">
      <w:pPr>
        <w:spacing w:after="0" w:line="240" w:lineRule="auto"/>
        <w:jc w:val="center"/>
        <w:outlineLvl w:val="0"/>
        <w:rPr>
          <w:rFonts w:cstheme="minorHAnsi"/>
          <w:b/>
          <w:bCs/>
          <w:color w:val="000000"/>
        </w:rPr>
      </w:pPr>
    </w:p>
    <w:p w:rsidR="009C5B7A" w:rsidRPr="00E05844" w:rsidRDefault="009C5B7A" w:rsidP="00383317">
      <w:pPr>
        <w:spacing w:after="0"/>
        <w:jc w:val="center"/>
        <w:outlineLvl w:val="0"/>
        <w:rPr>
          <w:rFonts w:cstheme="minorHAnsi"/>
          <w:b/>
          <w:bCs/>
          <w:color w:val="000000"/>
        </w:rPr>
      </w:pPr>
      <w:r w:rsidRPr="00E05844">
        <w:rPr>
          <w:rFonts w:cstheme="minorHAnsi"/>
          <w:b/>
          <w:bCs/>
          <w:color w:val="000000"/>
        </w:rPr>
        <w:t>ΠΡΟΤΕΙΝΟΜΕΝΕΣ ΔΙΑΤΑΞΕΙΣ</w:t>
      </w:r>
    </w:p>
    <w:p w:rsidR="007E3D5C" w:rsidRDefault="007E3D5C" w:rsidP="0038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cstheme="minorHAnsi"/>
          <w:b/>
          <w:bCs/>
          <w:color w:val="000000"/>
        </w:rPr>
      </w:pPr>
    </w:p>
    <w:p w:rsidR="00CA020A" w:rsidRDefault="00CA020A" w:rsidP="0038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cstheme="minorHAnsi"/>
          <w:b/>
          <w:bCs/>
          <w:color w:val="000000"/>
        </w:rPr>
      </w:pPr>
      <w:r>
        <w:rPr>
          <w:rFonts w:cstheme="minorHAnsi"/>
          <w:b/>
          <w:bCs/>
          <w:color w:val="000000"/>
        </w:rPr>
        <w:t xml:space="preserve">Άρθρο 1 </w:t>
      </w:r>
    </w:p>
    <w:p w:rsidR="00194833" w:rsidRDefault="005552A6" w:rsidP="00383317">
      <w:pPr>
        <w:pStyle w:val="-HTML"/>
        <w:jc w:val="center"/>
        <w:rPr>
          <w:rFonts w:asciiTheme="minorHAnsi" w:hAnsiTheme="minorHAnsi" w:cstheme="minorHAnsi"/>
          <w:b/>
          <w:sz w:val="22"/>
          <w:szCs w:val="22"/>
        </w:rPr>
      </w:pPr>
      <w:r w:rsidRPr="00D42A98">
        <w:rPr>
          <w:rFonts w:asciiTheme="minorHAnsi" w:hAnsiTheme="minorHAnsi" w:cstheme="minorHAnsi"/>
          <w:b/>
          <w:sz w:val="22"/>
          <w:szCs w:val="22"/>
        </w:rPr>
        <w:t>Ρύθμιση οφειλών για τις οποίες έχει χορηγηθεί π</w:t>
      </w:r>
      <w:r w:rsidR="003114B1">
        <w:rPr>
          <w:rFonts w:asciiTheme="minorHAnsi" w:hAnsiTheme="minorHAnsi" w:cstheme="minorHAnsi"/>
          <w:b/>
          <w:sz w:val="22"/>
          <w:szCs w:val="22"/>
        </w:rPr>
        <w:t xml:space="preserve">αράταση προθεσμιών καταβολής ή </w:t>
      </w:r>
    </w:p>
    <w:p w:rsidR="00E44E6C" w:rsidRPr="00D42A98" w:rsidRDefault="005552A6" w:rsidP="00C8556C">
      <w:pPr>
        <w:pStyle w:val="-HTML"/>
        <w:jc w:val="center"/>
        <w:rPr>
          <w:rFonts w:asciiTheme="minorHAnsi" w:hAnsiTheme="minorHAnsi" w:cstheme="minorHAnsi"/>
          <w:b/>
          <w:bCs/>
          <w:color w:val="000000"/>
          <w:sz w:val="22"/>
          <w:szCs w:val="22"/>
        </w:rPr>
      </w:pPr>
      <w:r w:rsidRPr="00D42A98">
        <w:rPr>
          <w:rFonts w:asciiTheme="minorHAnsi" w:hAnsiTheme="minorHAnsi" w:cstheme="minorHAnsi"/>
          <w:b/>
          <w:sz w:val="22"/>
          <w:szCs w:val="22"/>
        </w:rPr>
        <w:t xml:space="preserve">και αναστολή είσπραξης στο πλαίσιο της αντιμετώπισης των επιπτώσεων του </w:t>
      </w:r>
      <w:proofErr w:type="spellStart"/>
      <w:r w:rsidRPr="00D42A98">
        <w:rPr>
          <w:rFonts w:asciiTheme="minorHAnsi" w:hAnsiTheme="minorHAnsi" w:cstheme="minorHAnsi"/>
          <w:b/>
          <w:sz w:val="22"/>
          <w:szCs w:val="22"/>
        </w:rPr>
        <w:t>κορωνοϊού</w:t>
      </w:r>
      <w:proofErr w:type="spellEnd"/>
      <w:r w:rsidRPr="00D42A98">
        <w:rPr>
          <w:rFonts w:asciiTheme="minorHAnsi" w:hAnsiTheme="minorHAnsi" w:cstheme="minorHAnsi"/>
          <w:b/>
          <w:sz w:val="22"/>
          <w:szCs w:val="22"/>
        </w:rPr>
        <w:t xml:space="preserve"> COVID-19 – Αντικατάσταση του άρθρου 289 του ν</w:t>
      </w:r>
      <w:r w:rsidR="00AB77D8" w:rsidRPr="00D42A98">
        <w:rPr>
          <w:rFonts w:asciiTheme="minorHAnsi" w:hAnsiTheme="minorHAnsi" w:cstheme="minorHAnsi"/>
          <w:b/>
          <w:bCs/>
          <w:color w:val="000000"/>
          <w:sz w:val="22"/>
          <w:szCs w:val="22"/>
        </w:rPr>
        <w:t>.</w:t>
      </w:r>
      <w:r w:rsidR="00C8556C">
        <w:rPr>
          <w:rFonts w:asciiTheme="minorHAnsi" w:hAnsiTheme="minorHAnsi" w:cstheme="minorHAnsi"/>
          <w:b/>
          <w:bCs/>
          <w:color w:val="000000"/>
          <w:sz w:val="22"/>
          <w:szCs w:val="22"/>
        </w:rPr>
        <w:t xml:space="preserve"> </w:t>
      </w:r>
      <w:r w:rsidR="00AB77D8" w:rsidRPr="00D42A98">
        <w:rPr>
          <w:rFonts w:asciiTheme="minorHAnsi" w:hAnsiTheme="minorHAnsi" w:cstheme="minorHAnsi"/>
          <w:b/>
          <w:bCs/>
          <w:color w:val="000000"/>
          <w:sz w:val="22"/>
          <w:szCs w:val="22"/>
        </w:rPr>
        <w:t>4738/2020</w:t>
      </w:r>
    </w:p>
    <w:p w:rsidR="00E3179E" w:rsidRPr="00D42A98" w:rsidRDefault="00AE3805" w:rsidP="00676988">
      <w:pPr>
        <w:spacing w:after="0" w:line="240" w:lineRule="auto"/>
        <w:jc w:val="both"/>
        <w:rPr>
          <w:rFonts w:eastAsia="Times New Roman" w:cstheme="minorHAnsi"/>
          <w:color w:val="0D0D0D" w:themeColor="text1" w:themeTint="F2"/>
          <w:shd w:val="clear" w:color="auto" w:fill="FFFFFF"/>
          <w:lang w:eastAsia="el-GR"/>
        </w:rPr>
      </w:pPr>
      <w:r>
        <w:rPr>
          <w:rFonts w:eastAsia="Times New Roman" w:cstheme="minorHAnsi"/>
          <w:color w:val="0D0D0D" w:themeColor="text1" w:themeTint="F2"/>
          <w:shd w:val="clear" w:color="auto" w:fill="FFFFFF"/>
          <w:lang w:eastAsia="el-GR"/>
        </w:rPr>
        <w:t>Στο</w:t>
      </w:r>
      <w:r w:rsidR="005552A6" w:rsidRPr="00D42A98">
        <w:rPr>
          <w:rFonts w:eastAsia="Times New Roman" w:cstheme="minorHAnsi"/>
          <w:color w:val="0D0D0D" w:themeColor="text1" w:themeTint="F2"/>
          <w:shd w:val="clear" w:color="auto" w:fill="FFFFFF"/>
          <w:lang w:eastAsia="el-GR"/>
        </w:rPr>
        <w:t xml:space="preserve"> άρθρο 289 του ν.4738/2020 (Α’ 207)</w:t>
      </w:r>
      <w:r>
        <w:rPr>
          <w:rFonts w:eastAsia="Times New Roman" w:cstheme="minorHAnsi"/>
          <w:color w:val="0D0D0D" w:themeColor="text1" w:themeTint="F2"/>
          <w:shd w:val="clear" w:color="auto" w:fill="FFFFFF"/>
          <w:lang w:eastAsia="el-GR"/>
        </w:rPr>
        <w:t>, αντικαθίστα</w:t>
      </w:r>
      <w:r w:rsidR="008D264A">
        <w:rPr>
          <w:rFonts w:eastAsia="Times New Roman" w:cstheme="minorHAnsi"/>
          <w:color w:val="0D0D0D" w:themeColor="text1" w:themeTint="F2"/>
          <w:shd w:val="clear" w:color="auto" w:fill="FFFFFF"/>
          <w:lang w:eastAsia="el-GR"/>
        </w:rPr>
        <w:t>ν</w:t>
      </w:r>
      <w:r>
        <w:rPr>
          <w:rFonts w:eastAsia="Times New Roman" w:cstheme="minorHAnsi"/>
          <w:color w:val="0D0D0D" w:themeColor="text1" w:themeTint="F2"/>
          <w:shd w:val="clear" w:color="auto" w:fill="FFFFFF"/>
          <w:lang w:eastAsia="el-GR"/>
        </w:rPr>
        <w:t>τ</w:t>
      </w:r>
      <w:r w:rsidR="008D264A">
        <w:rPr>
          <w:rFonts w:eastAsia="Times New Roman" w:cstheme="minorHAnsi"/>
          <w:color w:val="0D0D0D" w:themeColor="text1" w:themeTint="F2"/>
          <w:shd w:val="clear" w:color="auto" w:fill="FFFFFF"/>
          <w:lang w:eastAsia="el-GR"/>
        </w:rPr>
        <w:t>αι οι</w:t>
      </w:r>
      <w:r>
        <w:rPr>
          <w:rFonts w:eastAsia="Times New Roman" w:cstheme="minorHAnsi"/>
          <w:color w:val="0D0D0D" w:themeColor="text1" w:themeTint="F2"/>
          <w:shd w:val="clear" w:color="auto" w:fill="FFFFFF"/>
          <w:lang w:eastAsia="el-GR"/>
        </w:rPr>
        <w:t xml:space="preserve"> παρ. 1</w:t>
      </w:r>
      <w:r w:rsidR="008D264A">
        <w:rPr>
          <w:rFonts w:eastAsia="Times New Roman" w:cstheme="minorHAnsi"/>
          <w:color w:val="0D0D0D" w:themeColor="text1" w:themeTint="F2"/>
          <w:shd w:val="clear" w:color="auto" w:fill="FFFFFF"/>
          <w:lang w:eastAsia="el-GR"/>
        </w:rPr>
        <w:t xml:space="preserve"> και 6</w:t>
      </w:r>
      <w:r>
        <w:rPr>
          <w:rFonts w:eastAsia="Times New Roman" w:cstheme="minorHAnsi"/>
          <w:color w:val="0D0D0D" w:themeColor="text1" w:themeTint="F2"/>
          <w:shd w:val="clear" w:color="auto" w:fill="FFFFFF"/>
          <w:lang w:eastAsia="el-GR"/>
        </w:rPr>
        <w:t>, προστίθεται παρ. 1Α</w:t>
      </w:r>
      <w:r w:rsidR="008D264A">
        <w:rPr>
          <w:rFonts w:eastAsia="Times New Roman" w:cstheme="minorHAnsi"/>
          <w:color w:val="0D0D0D" w:themeColor="text1" w:themeTint="F2"/>
          <w:shd w:val="clear" w:color="auto" w:fill="FFFFFF"/>
          <w:lang w:eastAsia="el-GR"/>
        </w:rPr>
        <w:t>, τροποποιούν</w:t>
      </w:r>
      <w:r>
        <w:rPr>
          <w:rFonts w:eastAsia="Times New Roman" w:cstheme="minorHAnsi"/>
          <w:color w:val="0D0D0D" w:themeColor="text1" w:themeTint="F2"/>
          <w:shd w:val="clear" w:color="auto" w:fill="FFFFFF"/>
          <w:lang w:eastAsia="el-GR"/>
        </w:rPr>
        <w:t>ται το δεύτερο εδάφιο της παρ. 3 ως προς τον αριθμό των δόσεων,</w:t>
      </w:r>
      <w:r w:rsidR="008D264A">
        <w:rPr>
          <w:rFonts w:eastAsia="Times New Roman" w:cstheme="minorHAnsi"/>
          <w:color w:val="0D0D0D" w:themeColor="text1" w:themeTint="F2"/>
          <w:shd w:val="clear" w:color="auto" w:fill="FFFFFF"/>
          <w:lang w:eastAsia="el-GR"/>
        </w:rPr>
        <w:t xml:space="preserve"> και το δεύτερο εδάφιο της παρ. 5 ως προς την καταληκτική προθεσμία καταβολής της πρώτης δόσης,</w:t>
      </w:r>
      <w:r w:rsidR="005552A6" w:rsidRPr="00D42A98">
        <w:rPr>
          <w:rFonts w:eastAsia="Times New Roman" w:cstheme="minorHAnsi"/>
          <w:color w:val="0D0D0D" w:themeColor="text1" w:themeTint="F2"/>
          <w:shd w:val="clear" w:color="auto" w:fill="FFFFFF"/>
          <w:lang w:eastAsia="el-GR"/>
        </w:rPr>
        <w:t xml:space="preserve"> </w:t>
      </w:r>
      <w:r w:rsidR="00035EBD">
        <w:rPr>
          <w:rFonts w:eastAsia="Times New Roman" w:cstheme="minorHAnsi"/>
          <w:color w:val="0D0D0D" w:themeColor="text1" w:themeTint="F2"/>
          <w:shd w:val="clear" w:color="auto" w:fill="FFFFFF"/>
          <w:lang w:eastAsia="el-GR"/>
        </w:rPr>
        <w:t>και το άρθρο 289 διαμορφώνεται</w:t>
      </w:r>
      <w:r w:rsidR="00035EBD" w:rsidRPr="00D42A98">
        <w:rPr>
          <w:rFonts w:eastAsia="Times New Roman" w:cstheme="minorHAnsi"/>
          <w:color w:val="0D0D0D" w:themeColor="text1" w:themeTint="F2"/>
          <w:shd w:val="clear" w:color="auto" w:fill="FFFFFF"/>
          <w:lang w:eastAsia="el-GR"/>
        </w:rPr>
        <w:t xml:space="preserve"> </w:t>
      </w:r>
      <w:r w:rsidR="005552A6" w:rsidRPr="00D42A98">
        <w:rPr>
          <w:rFonts w:eastAsia="Times New Roman" w:cstheme="minorHAnsi"/>
          <w:color w:val="0D0D0D" w:themeColor="text1" w:themeTint="F2"/>
          <w:shd w:val="clear" w:color="auto" w:fill="FFFFFF"/>
          <w:lang w:eastAsia="el-GR"/>
        </w:rPr>
        <w:t xml:space="preserve">ως εξής: </w:t>
      </w:r>
    </w:p>
    <w:p w:rsidR="00A8570D" w:rsidRPr="00607112" w:rsidRDefault="00AE3805" w:rsidP="00AE3805">
      <w:pPr>
        <w:pStyle w:val="a3"/>
        <w:spacing w:after="0"/>
        <w:ind w:left="0"/>
        <w:jc w:val="both"/>
        <w:rPr>
          <w:rFonts w:cstheme="minorHAnsi"/>
          <w:shd w:val="clear" w:color="auto" w:fill="FFFFFF"/>
        </w:rPr>
      </w:pPr>
      <w:r>
        <w:rPr>
          <w:rFonts w:cstheme="minorHAnsi"/>
          <w:shd w:val="clear" w:color="auto" w:fill="FFFFFF"/>
        </w:rPr>
        <w:t xml:space="preserve">1. </w:t>
      </w:r>
      <w:r w:rsidR="00A8570D" w:rsidRPr="00D42A98">
        <w:rPr>
          <w:rFonts w:cstheme="minorHAnsi"/>
          <w:shd w:val="clear" w:color="auto" w:fill="FFFFFF"/>
        </w:rPr>
        <w:t>Οφειλές βεβαιωμένες στις Δημόσιες Οικονομικές Υπηρεσίες (Δ.Ο.Υ.) και τα Ελεγκτικά Κέντρα που δεν τελούν σε καθεστώς ρύθμισης και έχουν βεβαιωθεί κατά το διάστημα από 1</w:t>
      </w:r>
      <w:r>
        <w:rPr>
          <w:rFonts w:cstheme="minorHAnsi"/>
          <w:shd w:val="clear" w:color="auto" w:fill="FFFFFF"/>
        </w:rPr>
        <w:t>ης</w:t>
      </w:r>
      <w:r w:rsidR="00194833">
        <w:rPr>
          <w:rFonts w:cstheme="minorHAnsi"/>
          <w:shd w:val="clear" w:color="auto" w:fill="FFFFFF"/>
        </w:rPr>
        <w:t>.</w:t>
      </w:r>
      <w:r w:rsidR="00A8570D" w:rsidRPr="00D42A98">
        <w:rPr>
          <w:rFonts w:cstheme="minorHAnsi"/>
          <w:shd w:val="clear" w:color="auto" w:fill="FFFFFF"/>
        </w:rPr>
        <w:t>3</w:t>
      </w:r>
      <w:r w:rsidR="00194833">
        <w:rPr>
          <w:rFonts w:cstheme="minorHAnsi"/>
          <w:shd w:val="clear" w:color="auto" w:fill="FFFFFF"/>
        </w:rPr>
        <w:t>.</w:t>
      </w:r>
      <w:r w:rsidR="00A8570D" w:rsidRPr="00D42A98">
        <w:rPr>
          <w:rFonts w:cstheme="minorHAnsi"/>
          <w:shd w:val="clear" w:color="auto" w:fill="FFFFFF"/>
        </w:rPr>
        <w:t>2020 έως 31</w:t>
      </w:r>
      <w:r w:rsidR="00194833">
        <w:rPr>
          <w:rFonts w:cstheme="minorHAnsi"/>
          <w:shd w:val="clear" w:color="auto" w:fill="FFFFFF"/>
        </w:rPr>
        <w:t>.</w:t>
      </w:r>
      <w:r w:rsidR="00A8570D" w:rsidRPr="00D42A98">
        <w:rPr>
          <w:rFonts w:cstheme="minorHAnsi"/>
          <w:shd w:val="clear" w:color="auto" w:fill="FFFFFF"/>
        </w:rPr>
        <w:t>7</w:t>
      </w:r>
      <w:r w:rsidR="00194833">
        <w:rPr>
          <w:rFonts w:cstheme="minorHAnsi"/>
          <w:shd w:val="clear" w:color="auto" w:fill="FFFFFF"/>
        </w:rPr>
        <w:t>.</w:t>
      </w:r>
      <w:r w:rsidR="00A8570D" w:rsidRPr="00D42A98">
        <w:rPr>
          <w:rFonts w:cstheme="minorHAnsi"/>
          <w:shd w:val="clear" w:color="auto" w:fill="FFFFFF"/>
        </w:rPr>
        <w:t>2021, μπορούν, κατόπιν αίτησης του οφειλέτη, να υπαχθούν σε ρύθμιση τμηματικής καταβολής σε έως και εβδομ</w:t>
      </w:r>
      <w:r w:rsidR="00AB77D8" w:rsidRPr="00D42A98">
        <w:rPr>
          <w:rFonts w:cstheme="minorHAnsi"/>
          <w:shd w:val="clear" w:color="auto" w:fill="FFFFFF"/>
        </w:rPr>
        <w:t xml:space="preserve">ήντα </w:t>
      </w:r>
      <w:r w:rsidR="00A8570D" w:rsidRPr="00D42A98">
        <w:rPr>
          <w:rFonts w:cstheme="minorHAnsi"/>
          <w:shd w:val="clear" w:color="auto" w:fill="FFFFFF"/>
        </w:rPr>
        <w:t xml:space="preserve">δύο (72) μηνιαίες δόσεις, με την επιφύλαξη του ελάχιστου ποσού μηνιαίας δόσης της παρ. </w:t>
      </w:r>
      <w:r w:rsidR="004C0E08">
        <w:rPr>
          <w:rFonts w:cstheme="minorHAnsi"/>
          <w:shd w:val="clear" w:color="auto" w:fill="FFFFFF"/>
        </w:rPr>
        <w:t>7</w:t>
      </w:r>
      <w:r w:rsidR="00A8570D" w:rsidRPr="00D42A98">
        <w:rPr>
          <w:rFonts w:cstheme="minorHAnsi"/>
          <w:shd w:val="clear" w:color="auto" w:fill="FFFFFF"/>
        </w:rPr>
        <w:t xml:space="preserve">, εφόσον πληρούται ένα από τα </w:t>
      </w:r>
      <w:r w:rsidR="00A8570D" w:rsidRPr="00607112">
        <w:rPr>
          <w:rFonts w:cstheme="minorHAnsi"/>
          <w:shd w:val="clear" w:color="auto" w:fill="FFFFFF"/>
        </w:rPr>
        <w:t>ακόλουθα κριτήρια:</w:t>
      </w:r>
    </w:p>
    <w:p w:rsidR="00A8570D" w:rsidRPr="00607112" w:rsidRDefault="00A8570D" w:rsidP="00383317">
      <w:pPr>
        <w:spacing w:after="0"/>
        <w:jc w:val="both"/>
        <w:rPr>
          <w:rFonts w:cstheme="minorHAnsi"/>
          <w:shd w:val="clear" w:color="auto" w:fill="FFFFFF"/>
        </w:rPr>
      </w:pPr>
      <w:r w:rsidRPr="00607112">
        <w:rPr>
          <w:rFonts w:cstheme="minorHAnsi"/>
          <w:shd w:val="clear" w:color="auto" w:fill="FFFFFF"/>
        </w:rPr>
        <w:t>α) εφόσον πρόκειται για οφειλέτες</w:t>
      </w:r>
      <w:r w:rsidR="00AE3805">
        <w:rPr>
          <w:rFonts w:cstheme="minorHAnsi"/>
          <w:shd w:val="clear" w:color="auto" w:fill="FFFFFF"/>
        </w:rPr>
        <w:t>,</w:t>
      </w:r>
      <w:r w:rsidRPr="00607112">
        <w:rPr>
          <w:rFonts w:cstheme="minorHAnsi"/>
        </w:rPr>
        <w:t xml:space="preserve"> </w:t>
      </w:r>
      <w:r w:rsidRPr="00607112">
        <w:rPr>
          <w:rFonts w:cstheme="minorHAnsi"/>
          <w:shd w:val="clear" w:color="auto" w:fill="FFFFFF"/>
        </w:rPr>
        <w:t>φυσικά πρόσωπα επιτηδευματίες, νομικά πρόσωπα ή νομικές οντότητες</w:t>
      </w:r>
      <w:r w:rsidRPr="00607112">
        <w:rPr>
          <w:rFonts w:cstheme="minorHAnsi"/>
        </w:rPr>
        <w:t xml:space="preserve"> </w:t>
      </w:r>
      <w:r w:rsidRPr="00607112">
        <w:rPr>
          <w:rFonts w:cstheme="minorHAnsi"/>
          <w:shd w:val="clear" w:color="auto" w:fill="FFFFFF"/>
        </w:rPr>
        <w:t>που επλήγησαν λόγω των μέτρων για την αντιμετώπιση της πανδημίας COVID-19</w:t>
      </w:r>
      <w:r w:rsidR="00AE3805">
        <w:rPr>
          <w:rFonts w:cstheme="minorHAnsi"/>
          <w:shd w:val="clear" w:color="auto" w:fill="FFFFFF"/>
        </w:rPr>
        <w:t xml:space="preserve"> και</w:t>
      </w:r>
      <w:r w:rsidRPr="00607112">
        <w:rPr>
          <w:rFonts w:cstheme="minorHAnsi"/>
          <w:shd w:val="clear" w:color="auto" w:fill="FFFFFF"/>
        </w:rPr>
        <w:t xml:space="preserve"> έχουν κύριο ΚΑΔ δραστηριότητας που </w:t>
      </w:r>
      <w:r w:rsidR="00194833" w:rsidRPr="00607112">
        <w:rPr>
          <w:rFonts w:cstheme="minorHAnsi"/>
          <w:shd w:val="clear" w:color="auto" w:fill="FFFFFF"/>
        </w:rPr>
        <w:t xml:space="preserve">ορίζεται </w:t>
      </w:r>
      <w:r w:rsidR="00E44E6C" w:rsidRPr="00607112">
        <w:rPr>
          <w:rFonts w:cstheme="minorHAnsi"/>
          <w:shd w:val="clear" w:color="auto" w:fill="FFFFFF"/>
        </w:rPr>
        <w:t xml:space="preserve">στη σχετική κατ’ εξουσιοδότηση </w:t>
      </w:r>
      <w:r w:rsidRPr="00607112">
        <w:rPr>
          <w:rFonts w:cstheme="minorHAnsi"/>
          <w:shd w:val="clear" w:color="auto" w:fill="FFFFFF"/>
        </w:rPr>
        <w:t>απόφαση του Υπουργού Οικονομικών,</w:t>
      </w:r>
    </w:p>
    <w:p w:rsidR="00A8570D" w:rsidRPr="00D42A98" w:rsidRDefault="00A8570D" w:rsidP="00383317">
      <w:pPr>
        <w:spacing w:after="0"/>
        <w:jc w:val="both"/>
        <w:rPr>
          <w:rFonts w:cstheme="minorHAnsi"/>
          <w:shd w:val="clear" w:color="auto" w:fill="FFFFFF"/>
        </w:rPr>
      </w:pPr>
      <w:r w:rsidRPr="00607112">
        <w:rPr>
          <w:rFonts w:cstheme="minorHAnsi"/>
          <w:shd w:val="clear" w:color="auto" w:fill="FFFFFF"/>
        </w:rPr>
        <w:t>β) εφόσον πρόκειται για οφειλέτες φυσικά πρόσωπα μη επιτηδευματίες:</w:t>
      </w:r>
    </w:p>
    <w:p w:rsidR="00A8570D" w:rsidRPr="00D42A98" w:rsidRDefault="00A8570D" w:rsidP="00383317">
      <w:pPr>
        <w:spacing w:after="0"/>
        <w:jc w:val="both"/>
        <w:rPr>
          <w:rFonts w:cstheme="minorHAnsi"/>
          <w:shd w:val="clear" w:color="auto" w:fill="FFFFFF"/>
        </w:rPr>
      </w:pPr>
      <w:proofErr w:type="spellStart"/>
      <w:r w:rsidRPr="00D42A98">
        <w:rPr>
          <w:rFonts w:cstheme="minorHAnsi"/>
          <w:shd w:val="clear" w:color="auto" w:fill="FFFFFF"/>
        </w:rPr>
        <w:t>βα</w:t>
      </w:r>
      <w:proofErr w:type="spellEnd"/>
      <w:r w:rsidRPr="00D42A98">
        <w:rPr>
          <w:rFonts w:cstheme="minorHAnsi"/>
          <w:shd w:val="clear" w:color="auto" w:fill="FFFFFF"/>
        </w:rPr>
        <w:t>) είτε η σύμβαση εργασίας τους ανεστάλη για οποιοδήποτε χρονικό διάστημα από 1</w:t>
      </w:r>
      <w:r w:rsidR="00AE3805">
        <w:rPr>
          <w:rFonts w:cstheme="minorHAnsi"/>
          <w:shd w:val="clear" w:color="auto" w:fill="FFFFFF"/>
        </w:rPr>
        <w:t>ης</w:t>
      </w:r>
      <w:r w:rsidR="00194833">
        <w:rPr>
          <w:rFonts w:cstheme="minorHAnsi"/>
          <w:shd w:val="clear" w:color="auto" w:fill="FFFFFF"/>
        </w:rPr>
        <w:t>.</w:t>
      </w:r>
      <w:r w:rsidRPr="00D42A98">
        <w:rPr>
          <w:rFonts w:cstheme="minorHAnsi"/>
          <w:shd w:val="clear" w:color="auto" w:fill="FFFFFF"/>
        </w:rPr>
        <w:t>3</w:t>
      </w:r>
      <w:r w:rsidR="00194833">
        <w:rPr>
          <w:rFonts w:cstheme="minorHAnsi"/>
          <w:shd w:val="clear" w:color="auto" w:fill="FFFFFF"/>
        </w:rPr>
        <w:t>.</w:t>
      </w:r>
      <w:r w:rsidRPr="00D42A98">
        <w:rPr>
          <w:rFonts w:cstheme="minorHAnsi"/>
          <w:shd w:val="clear" w:color="auto" w:fill="FFFFFF"/>
        </w:rPr>
        <w:t>2020 έως 31</w:t>
      </w:r>
      <w:r w:rsidR="00194833">
        <w:rPr>
          <w:rFonts w:cstheme="minorHAnsi"/>
          <w:shd w:val="clear" w:color="auto" w:fill="FFFFFF"/>
        </w:rPr>
        <w:t>.</w:t>
      </w:r>
      <w:r w:rsidRPr="00D42A98">
        <w:rPr>
          <w:rFonts w:cstheme="minorHAnsi"/>
          <w:shd w:val="clear" w:color="auto" w:fill="FFFFFF"/>
        </w:rPr>
        <w:t>7</w:t>
      </w:r>
      <w:r w:rsidR="00194833">
        <w:rPr>
          <w:rFonts w:cstheme="minorHAnsi"/>
          <w:shd w:val="clear" w:color="auto" w:fill="FFFFFF"/>
        </w:rPr>
        <w:t>.</w:t>
      </w:r>
      <w:r w:rsidRPr="00D42A98">
        <w:rPr>
          <w:rFonts w:cstheme="minorHAnsi"/>
          <w:shd w:val="clear" w:color="auto" w:fill="FFFFFF"/>
        </w:rPr>
        <w:t xml:space="preserve">2021, λόγω των μέτρων για την αντιμετώπιση της πανδημίας COVID-19, σύμφωνα με το άρθρο δέκατο τρίτο της από 14.3.2020 Πράξης Νομοθετικού Περιεχομένου (Α’ 64), </w:t>
      </w:r>
      <w:r w:rsidR="00AE3805">
        <w:rPr>
          <w:rFonts w:cstheme="minorHAnsi"/>
          <w:shd w:val="clear" w:color="auto" w:fill="FFFFFF"/>
        </w:rPr>
        <w:t>η οποία</w:t>
      </w:r>
      <w:r w:rsidR="00AE3805" w:rsidRPr="00D42A98">
        <w:rPr>
          <w:rFonts w:cstheme="minorHAnsi"/>
          <w:shd w:val="clear" w:color="auto" w:fill="FFFFFF"/>
        </w:rPr>
        <w:t xml:space="preserve"> </w:t>
      </w:r>
      <w:r w:rsidRPr="00D42A98">
        <w:rPr>
          <w:rFonts w:cstheme="minorHAnsi"/>
          <w:shd w:val="clear" w:color="auto" w:fill="FFFFFF"/>
        </w:rPr>
        <w:t xml:space="preserve">κυρώθηκε με το άρθρο 3 του ν. 4682/2020 (Α’ 76), το άρθρο 11 της από 20.3.2020 Πράξης Νομοθετικού Περιεχομένου (Α’ 68), </w:t>
      </w:r>
      <w:r w:rsidR="00AE3805">
        <w:rPr>
          <w:rFonts w:cstheme="minorHAnsi"/>
          <w:shd w:val="clear" w:color="auto" w:fill="FFFFFF"/>
        </w:rPr>
        <w:t>η οποία</w:t>
      </w:r>
      <w:r w:rsidR="00AE3805" w:rsidRPr="00D42A98">
        <w:rPr>
          <w:rFonts w:cstheme="minorHAnsi"/>
          <w:shd w:val="clear" w:color="auto" w:fill="FFFFFF"/>
        </w:rPr>
        <w:t xml:space="preserve"> </w:t>
      </w:r>
      <w:r w:rsidRPr="00D42A98">
        <w:rPr>
          <w:rFonts w:cstheme="minorHAnsi"/>
          <w:shd w:val="clear" w:color="auto" w:fill="FFFFFF"/>
        </w:rPr>
        <w:t>κυρώθηκε με το άρθρο 1 του ν. 4683/2020 (Α’ 83)</w:t>
      </w:r>
      <w:r w:rsidR="00194833">
        <w:rPr>
          <w:rFonts w:cstheme="minorHAnsi"/>
          <w:shd w:val="clear" w:color="auto" w:fill="FFFFFF"/>
        </w:rPr>
        <w:t xml:space="preserve"> </w:t>
      </w:r>
      <w:r w:rsidRPr="00D42A98">
        <w:rPr>
          <w:rFonts w:cstheme="minorHAnsi"/>
          <w:shd w:val="clear" w:color="auto" w:fill="FFFFFF"/>
        </w:rPr>
        <w:t>και το άρθρο 68 του ν. 4756/2020 (Α’ 235),</w:t>
      </w:r>
    </w:p>
    <w:p w:rsidR="00A8570D" w:rsidRPr="00D42A98" w:rsidRDefault="00A8570D" w:rsidP="00383317">
      <w:pPr>
        <w:spacing w:after="0"/>
        <w:jc w:val="both"/>
        <w:rPr>
          <w:rFonts w:cstheme="minorHAnsi"/>
          <w:shd w:val="clear" w:color="auto" w:fill="FFFFFF"/>
        </w:rPr>
      </w:pPr>
      <w:proofErr w:type="spellStart"/>
      <w:r w:rsidRPr="00D42A98">
        <w:rPr>
          <w:rFonts w:cstheme="minorHAnsi"/>
          <w:shd w:val="clear" w:color="auto" w:fill="FFFFFF"/>
        </w:rPr>
        <w:t>ββ</w:t>
      </w:r>
      <w:proofErr w:type="spellEnd"/>
      <w:r w:rsidRPr="00D42A98">
        <w:rPr>
          <w:rFonts w:cstheme="minorHAnsi"/>
          <w:shd w:val="clear" w:color="auto" w:fill="FFFFFF"/>
        </w:rPr>
        <w:t>) είτε έλαβαν αποζημίωση ειδικού σκοπού με μονομερή δήλωση</w:t>
      </w:r>
      <w:r w:rsidRPr="00D42A98">
        <w:rPr>
          <w:rFonts w:cstheme="minorHAnsi"/>
        </w:rPr>
        <w:t xml:space="preserve"> </w:t>
      </w:r>
      <w:r w:rsidRPr="00D42A98">
        <w:rPr>
          <w:rFonts w:cstheme="minorHAnsi"/>
          <w:shd w:val="clear" w:color="auto" w:fill="FFFFFF"/>
        </w:rPr>
        <w:t>για οποιαδήποτε χρονικό διάστημα από 1</w:t>
      </w:r>
      <w:r w:rsidR="00AE3805">
        <w:rPr>
          <w:rFonts w:cstheme="minorHAnsi"/>
          <w:shd w:val="clear" w:color="auto" w:fill="FFFFFF"/>
        </w:rPr>
        <w:t>ης</w:t>
      </w:r>
      <w:r w:rsidR="00194833">
        <w:rPr>
          <w:rFonts w:cstheme="minorHAnsi"/>
          <w:shd w:val="clear" w:color="auto" w:fill="FFFFFF"/>
        </w:rPr>
        <w:t>.</w:t>
      </w:r>
      <w:r w:rsidRPr="00D42A98">
        <w:rPr>
          <w:rFonts w:cstheme="minorHAnsi"/>
          <w:shd w:val="clear" w:color="auto" w:fill="FFFFFF"/>
        </w:rPr>
        <w:t>3</w:t>
      </w:r>
      <w:r w:rsidR="00194833">
        <w:rPr>
          <w:rFonts w:cstheme="minorHAnsi"/>
          <w:shd w:val="clear" w:color="auto" w:fill="FFFFFF"/>
        </w:rPr>
        <w:t>.</w:t>
      </w:r>
      <w:r w:rsidRPr="00D42A98">
        <w:rPr>
          <w:rFonts w:cstheme="minorHAnsi"/>
          <w:shd w:val="clear" w:color="auto" w:fill="FFFFFF"/>
        </w:rPr>
        <w:t>2020 έως 31</w:t>
      </w:r>
      <w:r w:rsidR="00194833">
        <w:rPr>
          <w:rFonts w:cstheme="minorHAnsi"/>
          <w:shd w:val="clear" w:color="auto" w:fill="FFFFFF"/>
        </w:rPr>
        <w:t>.</w:t>
      </w:r>
      <w:r w:rsidRPr="00D42A98">
        <w:rPr>
          <w:rFonts w:cstheme="minorHAnsi"/>
          <w:shd w:val="clear" w:color="auto" w:fill="FFFFFF"/>
        </w:rPr>
        <w:t>7</w:t>
      </w:r>
      <w:r w:rsidR="00194833">
        <w:rPr>
          <w:rFonts w:cstheme="minorHAnsi"/>
          <w:shd w:val="clear" w:color="auto" w:fill="FFFFFF"/>
        </w:rPr>
        <w:t>.</w:t>
      </w:r>
      <w:r w:rsidRPr="00D42A98">
        <w:rPr>
          <w:rFonts w:cstheme="minorHAnsi"/>
          <w:shd w:val="clear" w:color="auto" w:fill="FFFFFF"/>
        </w:rPr>
        <w:t>2021 σύμφωνα με το άρθρο 68 του ν. 4756/2020</w:t>
      </w:r>
      <w:r w:rsidR="009A5258">
        <w:rPr>
          <w:rFonts w:cstheme="minorHAnsi"/>
          <w:shd w:val="clear" w:color="auto" w:fill="FFFFFF"/>
        </w:rPr>
        <w:t xml:space="preserve"> </w:t>
      </w:r>
      <w:r w:rsidRPr="00D42A98">
        <w:rPr>
          <w:rFonts w:cstheme="minorHAnsi"/>
          <w:shd w:val="clear" w:color="auto" w:fill="FFFFFF"/>
        </w:rPr>
        <w:t xml:space="preserve">και το άρθρο 13 της από 14.3.2020 Πράξης Νομοθετικού Περιεχομένου, </w:t>
      </w:r>
      <w:r w:rsidR="00AE3805">
        <w:rPr>
          <w:rFonts w:cstheme="minorHAnsi"/>
          <w:shd w:val="clear" w:color="auto" w:fill="FFFFFF"/>
        </w:rPr>
        <w:t>η οποία</w:t>
      </w:r>
      <w:r w:rsidRPr="00D42A98">
        <w:rPr>
          <w:rFonts w:cstheme="minorHAnsi"/>
          <w:shd w:val="clear" w:color="auto" w:fill="FFFFFF"/>
        </w:rPr>
        <w:t xml:space="preserve"> κυρώθηκε με το άρθρο 3 του ν. 4682/2020</w:t>
      </w:r>
      <w:r w:rsidR="00194833">
        <w:rPr>
          <w:rFonts w:cstheme="minorHAnsi"/>
          <w:shd w:val="clear" w:color="auto" w:fill="FFFFFF"/>
        </w:rPr>
        <w:t>,</w:t>
      </w:r>
    </w:p>
    <w:p w:rsidR="00A8570D" w:rsidRPr="00D42A98" w:rsidRDefault="00A8570D" w:rsidP="00383317">
      <w:pPr>
        <w:spacing w:after="0"/>
        <w:jc w:val="both"/>
        <w:rPr>
          <w:rFonts w:cstheme="minorHAnsi"/>
          <w:shd w:val="clear" w:color="auto" w:fill="FFFFFF"/>
        </w:rPr>
      </w:pPr>
      <w:proofErr w:type="spellStart"/>
      <w:r w:rsidRPr="00D42A98">
        <w:rPr>
          <w:rFonts w:cstheme="minorHAnsi"/>
          <w:shd w:val="clear" w:color="auto" w:fill="FFFFFF"/>
        </w:rPr>
        <w:t>βγ</w:t>
      </w:r>
      <w:proofErr w:type="spellEnd"/>
      <w:r w:rsidRPr="00D42A98">
        <w:rPr>
          <w:rFonts w:cstheme="minorHAnsi"/>
          <w:shd w:val="clear" w:color="auto" w:fill="FFFFFF"/>
        </w:rPr>
        <w:t>) είτε εντάχθηκαν στον μηχανισμό ενίσχυσης «ΣΥΝ-ΕΡΓΑΣΙΑ» για οποιαδήποτε χρονικό διάστημα από 1</w:t>
      </w:r>
      <w:r w:rsidR="00AE3805">
        <w:rPr>
          <w:rFonts w:cstheme="minorHAnsi"/>
          <w:shd w:val="clear" w:color="auto" w:fill="FFFFFF"/>
        </w:rPr>
        <w:t>ης</w:t>
      </w:r>
      <w:r w:rsidR="00194833">
        <w:rPr>
          <w:rFonts w:cstheme="minorHAnsi"/>
          <w:shd w:val="clear" w:color="auto" w:fill="FFFFFF"/>
        </w:rPr>
        <w:t>.</w:t>
      </w:r>
      <w:r w:rsidRPr="00D42A98">
        <w:rPr>
          <w:rFonts w:cstheme="minorHAnsi"/>
          <w:shd w:val="clear" w:color="auto" w:fill="FFFFFF"/>
        </w:rPr>
        <w:t>3</w:t>
      </w:r>
      <w:r w:rsidR="00194833">
        <w:rPr>
          <w:rFonts w:cstheme="minorHAnsi"/>
          <w:shd w:val="clear" w:color="auto" w:fill="FFFFFF"/>
        </w:rPr>
        <w:t>.</w:t>
      </w:r>
      <w:r w:rsidRPr="00D42A98">
        <w:rPr>
          <w:rFonts w:cstheme="minorHAnsi"/>
          <w:shd w:val="clear" w:color="auto" w:fill="FFFFFF"/>
        </w:rPr>
        <w:t>2020 έως 31</w:t>
      </w:r>
      <w:r w:rsidR="00194833">
        <w:rPr>
          <w:rFonts w:cstheme="minorHAnsi"/>
          <w:shd w:val="clear" w:color="auto" w:fill="FFFFFF"/>
        </w:rPr>
        <w:t>.</w:t>
      </w:r>
      <w:r w:rsidRPr="00D42A98">
        <w:rPr>
          <w:rFonts w:cstheme="minorHAnsi"/>
          <w:shd w:val="clear" w:color="auto" w:fill="FFFFFF"/>
        </w:rPr>
        <w:t>7</w:t>
      </w:r>
      <w:r w:rsidR="00194833">
        <w:rPr>
          <w:rFonts w:cstheme="minorHAnsi"/>
          <w:shd w:val="clear" w:color="auto" w:fill="FFFFFF"/>
        </w:rPr>
        <w:t>.</w:t>
      </w:r>
      <w:r w:rsidRPr="00D42A98">
        <w:rPr>
          <w:rFonts w:cstheme="minorHAnsi"/>
          <w:shd w:val="clear" w:color="auto" w:fill="FFFFFF"/>
        </w:rPr>
        <w:t>2021 σύμφωνα με το άρθρο 31 του ν. 4690/2020</w:t>
      </w:r>
      <w:r w:rsidR="005F6780" w:rsidRPr="005F6780">
        <w:rPr>
          <w:rFonts w:cstheme="minorHAnsi"/>
          <w:shd w:val="clear" w:color="auto" w:fill="FFFFFF"/>
        </w:rPr>
        <w:t xml:space="preserve"> (</w:t>
      </w:r>
      <w:r w:rsidR="005539E9">
        <w:rPr>
          <w:rFonts w:cstheme="minorHAnsi"/>
          <w:shd w:val="clear" w:color="auto" w:fill="FFFFFF"/>
        </w:rPr>
        <w:t>Α’ 104)</w:t>
      </w:r>
      <w:r w:rsidRPr="00D42A98">
        <w:rPr>
          <w:rFonts w:cstheme="minorHAnsi"/>
          <w:shd w:val="clear" w:color="auto" w:fill="FFFFFF"/>
        </w:rPr>
        <w:t>, το άρθρο 123 του ν. 4714/2020 και το άρθρο 40 του ν.4778/2021 (Α’26),</w:t>
      </w:r>
    </w:p>
    <w:p w:rsidR="00A8570D" w:rsidRPr="00D42A98" w:rsidRDefault="00A8570D" w:rsidP="00383317">
      <w:pPr>
        <w:spacing w:after="0"/>
        <w:jc w:val="both"/>
        <w:rPr>
          <w:rFonts w:cstheme="minorHAnsi"/>
          <w:shd w:val="clear" w:color="auto" w:fill="FFFFFF"/>
        </w:rPr>
      </w:pPr>
      <w:proofErr w:type="spellStart"/>
      <w:r w:rsidRPr="00D42A98">
        <w:rPr>
          <w:rFonts w:cstheme="minorHAnsi"/>
          <w:shd w:val="clear" w:color="auto" w:fill="FFFFFF"/>
        </w:rPr>
        <w:t>βδ</w:t>
      </w:r>
      <w:proofErr w:type="spellEnd"/>
      <w:r w:rsidRPr="00D42A98">
        <w:rPr>
          <w:rFonts w:cstheme="minorHAnsi"/>
          <w:shd w:val="clear" w:color="auto" w:fill="FFFFFF"/>
        </w:rPr>
        <w:t>) είτε έλαβαν μειωμένο μίσθωμα για οποιαδήποτε χρονικό διάστημα από 1</w:t>
      </w:r>
      <w:r w:rsidR="00AE3805">
        <w:rPr>
          <w:rFonts w:cstheme="minorHAnsi"/>
          <w:shd w:val="clear" w:color="auto" w:fill="FFFFFF"/>
        </w:rPr>
        <w:t>ης</w:t>
      </w:r>
      <w:r w:rsidR="00194833">
        <w:rPr>
          <w:rFonts w:cstheme="minorHAnsi"/>
          <w:shd w:val="clear" w:color="auto" w:fill="FFFFFF"/>
        </w:rPr>
        <w:t>.</w:t>
      </w:r>
      <w:r w:rsidRPr="00D42A98">
        <w:rPr>
          <w:rFonts w:cstheme="minorHAnsi"/>
          <w:shd w:val="clear" w:color="auto" w:fill="FFFFFF"/>
        </w:rPr>
        <w:t>3</w:t>
      </w:r>
      <w:r w:rsidR="00194833">
        <w:rPr>
          <w:rFonts w:cstheme="minorHAnsi"/>
          <w:shd w:val="clear" w:color="auto" w:fill="FFFFFF"/>
        </w:rPr>
        <w:t>.</w:t>
      </w:r>
      <w:r w:rsidRPr="00D42A98">
        <w:rPr>
          <w:rFonts w:cstheme="minorHAnsi"/>
          <w:shd w:val="clear" w:color="auto" w:fill="FFFFFF"/>
        </w:rPr>
        <w:t>2020 έως 31</w:t>
      </w:r>
      <w:r w:rsidR="00194833">
        <w:rPr>
          <w:rFonts w:cstheme="minorHAnsi"/>
          <w:shd w:val="clear" w:color="auto" w:fill="FFFFFF"/>
        </w:rPr>
        <w:t>.</w:t>
      </w:r>
      <w:r w:rsidRPr="00D42A98">
        <w:rPr>
          <w:rFonts w:cstheme="minorHAnsi"/>
          <w:shd w:val="clear" w:color="auto" w:fill="FFFFFF"/>
        </w:rPr>
        <w:t>7</w:t>
      </w:r>
      <w:r w:rsidR="00194833">
        <w:rPr>
          <w:rFonts w:cstheme="minorHAnsi"/>
          <w:shd w:val="clear" w:color="auto" w:fill="FFFFFF"/>
        </w:rPr>
        <w:t>.</w:t>
      </w:r>
      <w:r w:rsidRPr="00D42A98">
        <w:rPr>
          <w:rFonts w:cstheme="minorHAnsi"/>
          <w:shd w:val="clear" w:color="auto" w:fill="FFFFFF"/>
        </w:rPr>
        <w:t>2021 και έχουν αποζημιωθεί κατόπιν ελέγχου των δηλώσεων “COVID</w:t>
      </w:r>
      <w:r w:rsidR="00E44E6C">
        <w:rPr>
          <w:rFonts w:cstheme="minorHAnsi"/>
          <w:shd w:val="clear" w:color="auto" w:fill="FFFFFF"/>
        </w:rPr>
        <w:t>-19</w:t>
      </w:r>
      <w:r w:rsidRPr="00D42A98">
        <w:rPr>
          <w:rFonts w:cstheme="minorHAnsi"/>
          <w:shd w:val="clear" w:color="auto" w:fill="FFFFFF"/>
        </w:rPr>
        <w:t xml:space="preserve">”, σύμφωνα με το άρθρο δεύτερο της από 20.3.2020 Πράξης Νομοθετικού Περιεχομένου, </w:t>
      </w:r>
      <w:r w:rsidR="00AE3805">
        <w:rPr>
          <w:rFonts w:cstheme="minorHAnsi"/>
          <w:shd w:val="clear" w:color="auto" w:fill="FFFFFF"/>
        </w:rPr>
        <w:t>η οποία</w:t>
      </w:r>
      <w:r w:rsidR="00AE3805" w:rsidRPr="00D42A98">
        <w:rPr>
          <w:rFonts w:cstheme="minorHAnsi"/>
          <w:shd w:val="clear" w:color="auto" w:fill="FFFFFF"/>
        </w:rPr>
        <w:t xml:space="preserve"> </w:t>
      </w:r>
      <w:r w:rsidRPr="00D42A98">
        <w:rPr>
          <w:rFonts w:cstheme="minorHAnsi"/>
          <w:shd w:val="clear" w:color="auto" w:fill="FFFFFF"/>
        </w:rPr>
        <w:t>κυρώθηκε με το άρθρο 1 του ν. 4683/2020, τη</w:t>
      </w:r>
      <w:r w:rsidR="00AE3805">
        <w:rPr>
          <w:rFonts w:cstheme="minorHAnsi"/>
          <w:shd w:val="clear" w:color="auto" w:fill="FFFFFF"/>
        </w:rPr>
        <w:t>ν</w:t>
      </w:r>
      <w:r w:rsidRPr="00D42A98">
        <w:rPr>
          <w:rFonts w:cstheme="minorHAnsi"/>
          <w:shd w:val="clear" w:color="auto" w:fill="FFFFFF"/>
        </w:rPr>
        <w:t xml:space="preserve"> παρ. 2 του άρθρου 13 του ν. 4690/2020</w:t>
      </w:r>
      <w:r w:rsidR="009A5258">
        <w:rPr>
          <w:rFonts w:cstheme="minorHAnsi"/>
          <w:shd w:val="clear" w:color="auto" w:fill="FFFFFF"/>
        </w:rPr>
        <w:t xml:space="preserve"> </w:t>
      </w:r>
      <w:r w:rsidRPr="00D42A98">
        <w:rPr>
          <w:rFonts w:cstheme="minorHAnsi"/>
          <w:shd w:val="clear" w:color="auto" w:fill="FFFFFF"/>
        </w:rPr>
        <w:t xml:space="preserve">και το </w:t>
      </w:r>
      <w:hyperlink r:id="rId6" w:history="1">
        <w:r w:rsidRPr="00D42A98">
          <w:rPr>
            <w:rFonts w:cstheme="minorHAnsi"/>
            <w:shd w:val="clear" w:color="auto" w:fill="FFFFFF"/>
          </w:rPr>
          <w:t>άρθρο 27</w:t>
        </w:r>
      </w:hyperlink>
      <w:r w:rsidRPr="00D42A98">
        <w:rPr>
          <w:rFonts w:cstheme="minorHAnsi"/>
          <w:shd w:val="clear" w:color="auto" w:fill="FFFFFF"/>
        </w:rPr>
        <w:t xml:space="preserve"> του ν. </w:t>
      </w:r>
      <w:hyperlink r:id="rId7" w:tgtFrame="_blank" w:history="1">
        <w:r w:rsidRPr="00D42A98">
          <w:rPr>
            <w:rFonts w:cstheme="minorHAnsi"/>
            <w:shd w:val="clear" w:color="auto" w:fill="FFFFFF"/>
          </w:rPr>
          <w:t>4772/2021</w:t>
        </w:r>
      </w:hyperlink>
      <w:r w:rsidRPr="00D42A98">
        <w:rPr>
          <w:rFonts w:cstheme="minorHAnsi"/>
          <w:shd w:val="clear" w:color="auto" w:fill="FFFFFF"/>
        </w:rPr>
        <w:t xml:space="preserve"> (Α' 17)</w:t>
      </w:r>
      <w:r w:rsidR="00194833">
        <w:rPr>
          <w:rFonts w:cstheme="minorHAnsi"/>
          <w:shd w:val="clear" w:color="auto" w:fill="FFFFFF"/>
        </w:rPr>
        <w:t>,</w:t>
      </w:r>
    </w:p>
    <w:p w:rsidR="00A8570D" w:rsidRPr="00D42A98" w:rsidRDefault="00A8570D" w:rsidP="00383317">
      <w:pPr>
        <w:spacing w:after="0"/>
        <w:jc w:val="both"/>
        <w:rPr>
          <w:rFonts w:cstheme="minorHAnsi"/>
          <w:shd w:val="clear" w:color="auto" w:fill="FFFFFF"/>
        </w:rPr>
      </w:pPr>
      <w:proofErr w:type="spellStart"/>
      <w:r w:rsidRPr="00D42A98">
        <w:rPr>
          <w:rFonts w:cstheme="minorHAnsi"/>
          <w:shd w:val="clear" w:color="auto" w:fill="FFFFFF"/>
        </w:rPr>
        <w:t>βε</w:t>
      </w:r>
      <w:proofErr w:type="spellEnd"/>
      <w:r w:rsidRPr="00D42A98">
        <w:rPr>
          <w:rFonts w:cstheme="minorHAnsi"/>
          <w:shd w:val="clear" w:color="auto" w:fill="FFFFFF"/>
        </w:rPr>
        <w:t>) είτε ήταν εγγεγραμμένοι στο μητρώο ανέργων του ΟΑΕΔ οποιοδήποτε διάστημα από 1</w:t>
      </w:r>
      <w:r w:rsidR="00AE3805">
        <w:rPr>
          <w:rFonts w:cstheme="minorHAnsi"/>
          <w:shd w:val="clear" w:color="auto" w:fill="FFFFFF"/>
        </w:rPr>
        <w:t>ης</w:t>
      </w:r>
      <w:r w:rsidR="00194833">
        <w:rPr>
          <w:rFonts w:cstheme="minorHAnsi"/>
          <w:shd w:val="clear" w:color="auto" w:fill="FFFFFF"/>
        </w:rPr>
        <w:t>.</w:t>
      </w:r>
      <w:r w:rsidRPr="00D42A98">
        <w:rPr>
          <w:rFonts w:cstheme="minorHAnsi"/>
          <w:shd w:val="clear" w:color="auto" w:fill="FFFFFF"/>
        </w:rPr>
        <w:t>3</w:t>
      </w:r>
      <w:r w:rsidR="00194833">
        <w:rPr>
          <w:rFonts w:cstheme="minorHAnsi"/>
          <w:shd w:val="clear" w:color="auto" w:fill="FFFFFF"/>
        </w:rPr>
        <w:t>.</w:t>
      </w:r>
      <w:r w:rsidRPr="00D42A98">
        <w:rPr>
          <w:rFonts w:cstheme="minorHAnsi"/>
          <w:shd w:val="clear" w:color="auto" w:fill="FFFFFF"/>
        </w:rPr>
        <w:t>2020 έως 31</w:t>
      </w:r>
      <w:r w:rsidR="00194833">
        <w:rPr>
          <w:rFonts w:cstheme="minorHAnsi"/>
          <w:shd w:val="clear" w:color="auto" w:fill="FFFFFF"/>
        </w:rPr>
        <w:t>.</w:t>
      </w:r>
      <w:r w:rsidRPr="00D42A98">
        <w:rPr>
          <w:rFonts w:cstheme="minorHAnsi"/>
          <w:shd w:val="clear" w:color="auto" w:fill="FFFFFF"/>
        </w:rPr>
        <w:t>7</w:t>
      </w:r>
      <w:r w:rsidR="00194833">
        <w:rPr>
          <w:rFonts w:cstheme="minorHAnsi"/>
          <w:shd w:val="clear" w:color="auto" w:fill="FFFFFF"/>
        </w:rPr>
        <w:t>.</w:t>
      </w:r>
      <w:r w:rsidRPr="00D42A98">
        <w:rPr>
          <w:rFonts w:cstheme="minorHAnsi"/>
          <w:shd w:val="clear" w:color="auto" w:fill="FFFFFF"/>
        </w:rPr>
        <w:t>2021.</w:t>
      </w:r>
    </w:p>
    <w:p w:rsidR="00A8570D" w:rsidRPr="00D42A98" w:rsidRDefault="00A8570D" w:rsidP="00383317">
      <w:pPr>
        <w:spacing w:after="0"/>
        <w:jc w:val="both"/>
        <w:rPr>
          <w:rFonts w:cstheme="minorHAnsi"/>
          <w:shd w:val="clear" w:color="auto" w:fill="FFFFFF"/>
        </w:rPr>
      </w:pPr>
      <w:r w:rsidRPr="00D42A98">
        <w:rPr>
          <w:rFonts w:cstheme="minorHAnsi"/>
          <w:shd w:val="clear" w:color="auto" w:fill="FFFFFF"/>
        </w:rPr>
        <w:lastRenderedPageBreak/>
        <w:t>Επιπλέον</w:t>
      </w:r>
      <w:r w:rsidR="00194833">
        <w:rPr>
          <w:rFonts w:cstheme="minorHAnsi"/>
          <w:shd w:val="clear" w:color="auto" w:fill="FFFFFF"/>
        </w:rPr>
        <w:t xml:space="preserve">, </w:t>
      </w:r>
      <w:r w:rsidRPr="00D42A98">
        <w:rPr>
          <w:rFonts w:cstheme="minorHAnsi"/>
          <w:shd w:val="clear" w:color="auto" w:fill="FFFFFF"/>
        </w:rPr>
        <w:t>εντάσσονται στη ρύθμιση ανεξαρτήτως των ανωτέρων κριτηρίων και ημερομηνίας βεβαίωσ</w:t>
      </w:r>
      <w:r w:rsidR="00194833">
        <w:rPr>
          <w:rFonts w:cstheme="minorHAnsi"/>
          <w:shd w:val="clear" w:color="auto" w:fill="FFFFFF"/>
        </w:rPr>
        <w:t xml:space="preserve">ής </w:t>
      </w:r>
      <w:r w:rsidRPr="00D42A98">
        <w:rPr>
          <w:rFonts w:cstheme="minorHAnsi"/>
          <w:shd w:val="clear" w:color="auto" w:fill="FFFFFF"/>
        </w:rPr>
        <w:t>τους, οφειλές για τις οποίες έχει χορηγηθεί αναστολή είσπραξης και παράταση καταβολής, σύμφωνα με την από 11.3.2020 Πράξη Νομοθετικού Περιεχομένου (Α΄55), η οποία κυρώθηκε με το άρθρο 2 του ν. 4682/2020</w:t>
      </w:r>
      <w:r w:rsidR="00194833">
        <w:rPr>
          <w:rFonts w:cstheme="minorHAnsi"/>
          <w:shd w:val="clear" w:color="auto" w:fill="FFFFFF"/>
        </w:rPr>
        <w:t>,</w:t>
      </w:r>
      <w:r w:rsidRPr="00D42A98">
        <w:rPr>
          <w:rFonts w:cstheme="minorHAnsi"/>
          <w:shd w:val="clear" w:color="auto" w:fill="FFFFFF"/>
        </w:rPr>
        <w:t xml:space="preserve"> την από 30.3.2020 Πράξη Νομοθετικού Περιεχομένου (Α΄ 75), η οποία κυρώθηκε με το άρθρο 1 του ν. 4684/2020 (Α΄ 86)</w:t>
      </w:r>
      <w:r w:rsidR="00194833">
        <w:rPr>
          <w:rFonts w:cstheme="minorHAnsi"/>
          <w:shd w:val="clear" w:color="auto" w:fill="FFFFFF"/>
        </w:rPr>
        <w:t xml:space="preserve">, </w:t>
      </w:r>
      <w:r w:rsidRPr="00D42A98">
        <w:rPr>
          <w:rFonts w:cstheme="minorHAnsi"/>
          <w:shd w:val="clear" w:color="auto" w:fill="FFFFFF"/>
        </w:rPr>
        <w:t>την από 1.5.2020 Πράξη Νομοθετικού Περιεχομένου (Α΄ 90), η οποία κυρώθηκε με το άρθρο 2 του ν. 4690/2020 (Α΄104) και το</w:t>
      </w:r>
      <w:r w:rsidR="009A5258">
        <w:rPr>
          <w:rFonts w:cstheme="minorHAnsi"/>
          <w:shd w:val="clear" w:color="auto" w:fill="FFFFFF"/>
        </w:rPr>
        <w:t>ν</w:t>
      </w:r>
      <w:r w:rsidRPr="00D42A98">
        <w:rPr>
          <w:rFonts w:cstheme="minorHAnsi"/>
          <w:shd w:val="clear" w:color="auto" w:fill="FFFFFF"/>
        </w:rPr>
        <w:t xml:space="preserve"> ν.</w:t>
      </w:r>
      <w:r w:rsidR="005539E9">
        <w:rPr>
          <w:rFonts w:cstheme="minorHAnsi"/>
          <w:shd w:val="clear" w:color="auto" w:fill="FFFFFF"/>
        </w:rPr>
        <w:t xml:space="preserve"> </w:t>
      </w:r>
      <w:r w:rsidRPr="00D42A98">
        <w:rPr>
          <w:rFonts w:cstheme="minorHAnsi"/>
          <w:shd w:val="clear" w:color="auto" w:fill="FFFFFF"/>
        </w:rPr>
        <w:t>4690/2020.</w:t>
      </w:r>
    </w:p>
    <w:p w:rsidR="00A8570D" w:rsidRPr="00D42A98" w:rsidRDefault="00AE3805" w:rsidP="00676988">
      <w:pPr>
        <w:pStyle w:val="a3"/>
        <w:spacing w:after="0"/>
        <w:ind w:left="0"/>
        <w:jc w:val="both"/>
        <w:rPr>
          <w:rFonts w:cstheme="minorHAnsi"/>
          <w:shd w:val="clear" w:color="auto" w:fill="FFFFFF"/>
        </w:rPr>
      </w:pPr>
      <w:r>
        <w:rPr>
          <w:rFonts w:cstheme="minorHAnsi"/>
          <w:shd w:val="clear" w:color="auto" w:fill="FFFFFF"/>
        </w:rPr>
        <w:t xml:space="preserve">1Α. </w:t>
      </w:r>
      <w:r w:rsidR="00A8570D" w:rsidRPr="00D42A98">
        <w:rPr>
          <w:rFonts w:cstheme="minorHAnsi"/>
          <w:shd w:val="clear" w:color="auto" w:fill="FFFFFF"/>
        </w:rPr>
        <w:t>Στις οφειλές της παρ</w:t>
      </w:r>
      <w:r w:rsidR="00194833">
        <w:rPr>
          <w:rFonts w:cstheme="minorHAnsi"/>
          <w:shd w:val="clear" w:color="auto" w:fill="FFFFFF"/>
        </w:rPr>
        <w:t xml:space="preserve">. </w:t>
      </w:r>
      <w:r w:rsidR="00A8570D" w:rsidRPr="00D42A98">
        <w:rPr>
          <w:rFonts w:cstheme="minorHAnsi"/>
          <w:shd w:val="clear" w:color="auto" w:fill="FFFFFF"/>
        </w:rPr>
        <w:t>1 δεν περιλαμβάνεται ο φόρος εισοδήματος φορολογικού έτους 2020.</w:t>
      </w:r>
    </w:p>
    <w:p w:rsidR="00A8570D" w:rsidRPr="00D42A98" w:rsidRDefault="00AE3805" w:rsidP="00676988">
      <w:pPr>
        <w:pStyle w:val="a3"/>
        <w:spacing w:after="0"/>
        <w:ind w:left="0"/>
        <w:jc w:val="both"/>
        <w:rPr>
          <w:rFonts w:cstheme="minorHAnsi"/>
          <w:shd w:val="clear" w:color="auto" w:fill="FFFFFF"/>
        </w:rPr>
      </w:pPr>
      <w:r>
        <w:rPr>
          <w:rFonts w:cstheme="minorHAnsi"/>
          <w:shd w:val="clear" w:color="auto" w:fill="FFFFFF"/>
        </w:rPr>
        <w:t xml:space="preserve">2. </w:t>
      </w:r>
      <w:r w:rsidR="00A8570D" w:rsidRPr="00D42A98">
        <w:rPr>
          <w:rFonts w:cstheme="minorHAnsi"/>
          <w:shd w:val="clear" w:color="auto" w:fill="FFFFFF"/>
        </w:rPr>
        <w:t xml:space="preserve">Η αίτηση για την υπαγωγή στη ρύθμιση υποβάλλεται ηλεκτρονικά στη Φορολογική Διοίκηση. Σε περίπτωση που υφίσταται τεχνική αδυναμία ηλεκτρονικής υποβολής της αίτησης, η αίτηση υποβάλλεται στην υπηρεσία, </w:t>
      </w:r>
      <w:r w:rsidR="009A5258">
        <w:rPr>
          <w:rFonts w:cstheme="minorHAnsi"/>
          <w:shd w:val="clear" w:color="auto" w:fill="FFFFFF"/>
        </w:rPr>
        <w:t>η οποία</w:t>
      </w:r>
      <w:r w:rsidR="00A8570D" w:rsidRPr="00D42A98">
        <w:rPr>
          <w:rFonts w:cstheme="minorHAnsi"/>
          <w:shd w:val="clear" w:color="auto" w:fill="FFFFFF"/>
        </w:rPr>
        <w:t xml:space="preserve"> είναι αρμόδια για την επιδίωξη της είσπραξης της οφειλής.</w:t>
      </w:r>
    </w:p>
    <w:p w:rsidR="00A8570D" w:rsidRPr="00D42A98" w:rsidRDefault="00AE3805" w:rsidP="00676988">
      <w:pPr>
        <w:pStyle w:val="a3"/>
        <w:spacing w:after="0"/>
        <w:ind w:left="0"/>
        <w:jc w:val="both"/>
        <w:rPr>
          <w:rFonts w:cstheme="minorHAnsi"/>
          <w:shd w:val="clear" w:color="auto" w:fill="FFFFFF"/>
        </w:rPr>
      </w:pPr>
      <w:r>
        <w:rPr>
          <w:rFonts w:cstheme="minorHAnsi"/>
          <w:shd w:val="clear" w:color="auto" w:fill="FFFFFF"/>
        </w:rPr>
        <w:t xml:space="preserve">3. </w:t>
      </w:r>
      <w:r w:rsidR="00A8570D" w:rsidRPr="00D42A98">
        <w:rPr>
          <w:rFonts w:cstheme="minorHAnsi"/>
          <w:shd w:val="clear" w:color="auto" w:fill="FFFFFF"/>
        </w:rPr>
        <w:t xml:space="preserve">Βασικές οφειλές της παρ. 1 από την ημερομηνία υπαγωγής τους στη ρύθμιση αντί των τόκων και προσαυξήσεων εκπρόθεσμης καταβολής σύμφωνα με το </w:t>
      </w:r>
      <w:proofErr w:type="spellStart"/>
      <w:r w:rsidR="00A8570D" w:rsidRPr="00D42A98">
        <w:rPr>
          <w:rFonts w:cstheme="minorHAnsi"/>
          <w:shd w:val="clear" w:color="auto" w:fill="FFFFFF"/>
        </w:rPr>
        <w:t>ν.δ</w:t>
      </w:r>
      <w:proofErr w:type="spellEnd"/>
      <w:r w:rsidR="00A8570D" w:rsidRPr="00D42A98">
        <w:rPr>
          <w:rFonts w:cstheme="minorHAnsi"/>
          <w:shd w:val="clear" w:color="auto" w:fill="FFFFFF"/>
        </w:rPr>
        <w:t xml:space="preserve">. 356/1974 (Α΄ 90, Κώδικας Είσπραξης Δημοσίων Εσόδων [Κ.Ε.Δ.Ε.]) και τον ν. 4174/2013 (Α΄ 170, Κώδικας Φορολογικής Διαδικασίας [Κ.Φ.Δ.]) επιβαρύνονται με τόκο δυόμιση εκατοστιαίων μονάδων (2,5%) ετησίως υπολογισμένο. Κατ’ εξαίρεση, βασικές οφειλές που υπάγονται σε πρόγραμμα ρύθμισης έως και </w:t>
      </w:r>
      <w:proofErr w:type="spellStart"/>
      <w:r w:rsidR="00A8570D" w:rsidRPr="00D42A98">
        <w:rPr>
          <w:rFonts w:cstheme="minorHAnsi"/>
          <w:shd w:val="clear" w:color="auto" w:fill="FFFFFF"/>
        </w:rPr>
        <w:t>τριανταέξι</w:t>
      </w:r>
      <w:proofErr w:type="spellEnd"/>
      <w:r w:rsidR="00A8570D" w:rsidRPr="00D42A98">
        <w:rPr>
          <w:rFonts w:cstheme="minorHAnsi"/>
          <w:shd w:val="clear" w:color="auto" w:fill="FFFFFF"/>
        </w:rPr>
        <w:t xml:space="preserve"> (36) μηνιαίων δόσεων δεν επιβαρύνονται με τόκο.</w:t>
      </w:r>
    </w:p>
    <w:p w:rsidR="00A8570D" w:rsidRPr="00676988" w:rsidRDefault="00AE3805" w:rsidP="00676988">
      <w:pPr>
        <w:spacing w:after="0"/>
        <w:jc w:val="both"/>
        <w:rPr>
          <w:rFonts w:cstheme="minorHAnsi"/>
          <w:shd w:val="clear" w:color="auto" w:fill="FFFFFF"/>
        </w:rPr>
      </w:pPr>
      <w:r>
        <w:rPr>
          <w:rFonts w:cstheme="minorHAnsi"/>
          <w:shd w:val="clear" w:color="auto" w:fill="FFFFFF"/>
        </w:rPr>
        <w:t xml:space="preserve">4. </w:t>
      </w:r>
      <w:r w:rsidR="00A8570D" w:rsidRPr="00BA4598">
        <w:rPr>
          <w:rFonts w:cstheme="minorHAnsi"/>
          <w:shd w:val="clear" w:color="auto" w:fill="FFFFFF"/>
        </w:rPr>
        <w:t>Για τις οφειλές της παρ. 1, η καθυστέρηση καταβολής δόσης συνεπάγεται την επιβάρυνση αυτής με μηνιαία προσαύξηση που ανέρχεται σε ποσοστό πέντε τοις εκατό (5%).</w:t>
      </w:r>
    </w:p>
    <w:p w:rsidR="00A8570D" w:rsidRPr="00D42A98" w:rsidRDefault="00AE3805" w:rsidP="00676988">
      <w:pPr>
        <w:pStyle w:val="a3"/>
        <w:spacing w:after="0"/>
        <w:ind w:left="0"/>
        <w:jc w:val="both"/>
        <w:rPr>
          <w:rFonts w:cstheme="minorHAnsi"/>
          <w:shd w:val="clear" w:color="auto" w:fill="FFFFFF"/>
        </w:rPr>
      </w:pPr>
      <w:r>
        <w:rPr>
          <w:rFonts w:cstheme="minorHAnsi"/>
          <w:shd w:val="clear" w:color="auto" w:fill="FFFFFF"/>
        </w:rPr>
        <w:t xml:space="preserve">5. </w:t>
      </w:r>
      <w:r w:rsidR="00A8570D" w:rsidRPr="00D42A98">
        <w:rPr>
          <w:rFonts w:cstheme="minorHAnsi"/>
          <w:shd w:val="clear" w:color="auto" w:fill="FFFFFF"/>
        </w:rPr>
        <w:t>Η υπαγωγή του οφειλέτη στη ρύθμιση συντελείται με την καταβολή της πρώτης δόσης. Η πρώτη δόση καταβάλλεται μέχρι τ</w:t>
      </w:r>
      <w:r w:rsidR="00A427EF">
        <w:rPr>
          <w:rFonts w:cstheme="minorHAnsi"/>
          <w:shd w:val="clear" w:color="auto" w:fill="FFFFFF"/>
        </w:rPr>
        <w:t xml:space="preserve">ην </w:t>
      </w:r>
      <w:r w:rsidR="00A8570D" w:rsidRPr="00D42A98">
        <w:rPr>
          <w:rFonts w:cstheme="minorHAnsi"/>
          <w:shd w:val="clear" w:color="auto" w:fill="FFFFFF"/>
        </w:rPr>
        <w:t>31</w:t>
      </w:r>
      <w:r w:rsidR="00A427EF" w:rsidRPr="00A427EF">
        <w:rPr>
          <w:rFonts w:cstheme="minorHAnsi"/>
          <w:shd w:val="clear" w:color="auto" w:fill="FFFFFF"/>
          <w:vertAlign w:val="superscript"/>
        </w:rPr>
        <w:t>η</w:t>
      </w:r>
      <w:r w:rsidR="00A427EF">
        <w:rPr>
          <w:rFonts w:cstheme="minorHAnsi"/>
          <w:shd w:val="clear" w:color="auto" w:fill="FFFFFF"/>
        </w:rPr>
        <w:t xml:space="preserve"> </w:t>
      </w:r>
      <w:r w:rsidR="00A8570D" w:rsidRPr="00D42A98">
        <w:rPr>
          <w:rFonts w:cstheme="minorHAnsi"/>
          <w:shd w:val="clear" w:color="auto" w:fill="FFFFFF"/>
        </w:rPr>
        <w:t>Ιανουαρίου 2022. Οι επόμενες δόσεις της ρύθμισης καταβάλλονται έως την τελευταία εργάσιμη ημέρα των επόμενων μηνών. Με την υποβολή από τον οφειλέτη αιτήματος για υπαγωγή στη ρύθμιση, τα αποδιδόμενα ποσά από συμψηφισμούς του άρθρου 83 του Κ.Ε.Δ.Ε., από παρακρατήσεις αποδεικτικού ενημερότητας και βεβαίωσης οφειλής του άρθρου 12 του Κ.Φ.Δ. και από μέτρα αναγκαστικής είσπραξης μπορούν να καλύπτουν την πρώτη δόση, εφόσον εισπράττονται εντός της προθεσμίας του δευτέρου εδαφίου και δεν πιστώνονται διαφορετικά κατά τις κείμενες διατάξεις.</w:t>
      </w:r>
    </w:p>
    <w:p w:rsidR="00A8570D" w:rsidRPr="00D42A98" w:rsidRDefault="00AE3805" w:rsidP="00676988">
      <w:pPr>
        <w:pStyle w:val="a3"/>
        <w:spacing w:after="0"/>
        <w:ind w:left="0"/>
        <w:jc w:val="both"/>
        <w:rPr>
          <w:rFonts w:cstheme="minorHAnsi"/>
          <w:shd w:val="clear" w:color="auto" w:fill="FFFFFF"/>
        </w:rPr>
      </w:pPr>
      <w:r>
        <w:rPr>
          <w:rFonts w:cstheme="minorHAnsi"/>
          <w:shd w:val="clear" w:color="auto" w:fill="FFFFFF"/>
        </w:rPr>
        <w:t xml:space="preserve">6. </w:t>
      </w:r>
      <w:r w:rsidR="00A8570D" w:rsidRPr="00D42A98">
        <w:rPr>
          <w:rFonts w:cstheme="minorHAnsi"/>
          <w:shd w:val="clear" w:color="auto" w:fill="FFFFFF"/>
        </w:rPr>
        <w:t>Το ελάχιστο ποσό μηνιαίας δόσης της ρύθμισης ορίζεται σε τριάντα (30) ευρώ για ρυθμίσεις οφειλών συνολικού ύψους, συμπεριλαμβανομένων τόκων και προσαυξήσεων, έως χίλια (1.000) ευρώ και σε πενήντα (50) ευρώ για ρυθμίσεις οφειλών συνολικού ύψους, συμπεριλαμβανομένων τόκων και προσαυξήσεων, άνω των χιλίων (1.000) ευρώ.</w:t>
      </w:r>
    </w:p>
    <w:p w:rsidR="00A8570D" w:rsidRPr="00D42A98" w:rsidRDefault="00AE3805" w:rsidP="00676988">
      <w:pPr>
        <w:pStyle w:val="a3"/>
        <w:spacing w:after="0"/>
        <w:ind w:left="0"/>
        <w:jc w:val="both"/>
        <w:rPr>
          <w:rFonts w:cstheme="minorHAnsi"/>
          <w:shd w:val="clear" w:color="auto" w:fill="FFFFFF"/>
        </w:rPr>
      </w:pPr>
      <w:r>
        <w:rPr>
          <w:rFonts w:cstheme="minorHAnsi"/>
          <w:shd w:val="clear" w:color="auto" w:fill="FFFFFF"/>
        </w:rPr>
        <w:t xml:space="preserve">7. </w:t>
      </w:r>
      <w:r w:rsidR="00A8570D" w:rsidRPr="00D42A98">
        <w:rPr>
          <w:rFonts w:cstheme="minorHAnsi"/>
          <w:shd w:val="clear" w:color="auto" w:fill="FFFFFF"/>
        </w:rPr>
        <w:t>Η ρύθμιση απόλλυται με συνέπεια την υποχρεωτική άμεση καταβολή του υπολοίπου των οφειλών σύμφωνα με τα στοιχεία της βεβαίωσης, εάν ο οφειλέτης δεν καταβάλλει δύο (2) συνεχόμενες μηνιαίες δόσεις της ρύθμισης ή καθυστερήσει την καταβολή των δύο (2) τελευταίων δόσεων της ρύθμισης για χρονικό διάστημα μεγαλύτερο των δύο (2) μηνών.</w:t>
      </w:r>
    </w:p>
    <w:p w:rsidR="00A8570D" w:rsidRPr="00D42A98" w:rsidRDefault="00AE3805" w:rsidP="00676988">
      <w:pPr>
        <w:pStyle w:val="a3"/>
        <w:spacing w:after="0"/>
        <w:ind w:left="0"/>
        <w:jc w:val="both"/>
        <w:rPr>
          <w:rFonts w:cstheme="minorHAnsi"/>
          <w:shd w:val="clear" w:color="auto" w:fill="FFFFFF"/>
        </w:rPr>
      </w:pPr>
      <w:r>
        <w:rPr>
          <w:rFonts w:cstheme="minorHAnsi"/>
          <w:shd w:val="clear" w:color="auto" w:fill="FFFFFF"/>
        </w:rPr>
        <w:t xml:space="preserve">8. </w:t>
      </w:r>
      <w:r w:rsidR="00A8570D" w:rsidRPr="00D42A98">
        <w:rPr>
          <w:rFonts w:cstheme="minorHAnsi"/>
          <w:shd w:val="clear" w:color="auto" w:fill="FFFFFF"/>
        </w:rPr>
        <w:t>Με την υπαγωγή στο πρόγραμμα ρύθμισης και με την προϋπόθεση της τήρησης αυτού, δεν υπολογίζονται τα πρόστιμα των άρθρων 6 του Κ.Ε.Δ.Ε. και 57 του Κ.Φ.Δ..</w:t>
      </w:r>
    </w:p>
    <w:p w:rsidR="00A427EF" w:rsidRDefault="00AE3805" w:rsidP="00676988">
      <w:pPr>
        <w:pStyle w:val="a3"/>
        <w:spacing w:after="0"/>
        <w:ind w:left="0"/>
        <w:jc w:val="both"/>
        <w:rPr>
          <w:rFonts w:cstheme="minorHAnsi"/>
          <w:shd w:val="clear" w:color="auto" w:fill="FFFFFF"/>
        </w:rPr>
      </w:pPr>
      <w:r>
        <w:rPr>
          <w:rFonts w:cstheme="minorHAnsi"/>
          <w:shd w:val="clear" w:color="auto" w:fill="FFFFFF"/>
        </w:rPr>
        <w:t xml:space="preserve">9. </w:t>
      </w:r>
      <w:r w:rsidR="00A8570D" w:rsidRPr="00D42A98">
        <w:rPr>
          <w:rFonts w:cstheme="minorHAnsi"/>
          <w:shd w:val="clear" w:color="auto" w:fill="FFFFFF"/>
        </w:rPr>
        <w:t>Η υπαγωγή και συμμόρφωση στη ρύθμιση παρέχει στον οφειλέτη και τα ακόλουθα ευεργετήματα:</w:t>
      </w:r>
      <w:r w:rsidR="00A8570D" w:rsidRPr="00D42A98">
        <w:rPr>
          <w:rFonts w:cstheme="minorHAnsi"/>
          <w:shd w:val="clear" w:color="auto" w:fill="FFFFFF"/>
        </w:rPr>
        <w:br/>
        <w:t>α) χορηγείται σε αυτόν αποδεικτικό ενημερότητας, σύμφωνα με τα οριζόμενα στο άρθρο 12 του Κ.Φ.Δ.,</w:t>
      </w:r>
      <w:r w:rsidR="00A8570D" w:rsidRPr="00D42A98">
        <w:rPr>
          <w:rFonts w:cstheme="minorHAnsi"/>
          <w:shd w:val="clear" w:color="auto" w:fill="FFFFFF"/>
        </w:rPr>
        <w:br/>
        <w:t>β) αναβάλλεται η εκτέλεση της ποινής που επιβλήθηκε κατά το</w:t>
      </w:r>
      <w:r w:rsidR="0015407E">
        <w:rPr>
          <w:rFonts w:cstheme="minorHAnsi"/>
          <w:shd w:val="clear" w:color="auto" w:fill="FFFFFF"/>
        </w:rPr>
        <w:t xml:space="preserve"> </w:t>
      </w:r>
      <w:hyperlink r:id="rId8" w:history="1">
        <w:r w:rsidR="00A8570D" w:rsidRPr="00D42A98">
          <w:rPr>
            <w:rFonts w:cstheme="minorHAnsi"/>
            <w:shd w:val="clear" w:color="auto" w:fill="FFFFFF"/>
          </w:rPr>
          <w:t>άρθρο 25</w:t>
        </w:r>
      </w:hyperlink>
      <w:r w:rsidR="0015407E">
        <w:rPr>
          <w:rFonts w:cstheme="minorHAnsi"/>
          <w:shd w:val="clear" w:color="auto" w:fill="FFFFFF"/>
        </w:rPr>
        <w:t xml:space="preserve"> </w:t>
      </w:r>
      <w:r w:rsidR="00A8570D" w:rsidRPr="00D42A98">
        <w:rPr>
          <w:rFonts w:cstheme="minorHAnsi"/>
          <w:shd w:val="clear" w:color="auto" w:fill="FFFFFF"/>
        </w:rPr>
        <w:t>του ν.</w:t>
      </w:r>
      <w:r w:rsidR="0015407E">
        <w:rPr>
          <w:rFonts w:cstheme="minorHAnsi"/>
          <w:shd w:val="clear" w:color="auto" w:fill="FFFFFF"/>
        </w:rPr>
        <w:t xml:space="preserve"> </w:t>
      </w:r>
      <w:hyperlink r:id="rId9" w:tgtFrame="_blank" w:history="1">
        <w:r w:rsidR="00A8570D" w:rsidRPr="00D42A98">
          <w:rPr>
            <w:rFonts w:cstheme="minorHAnsi"/>
            <w:shd w:val="clear" w:color="auto" w:fill="FFFFFF"/>
          </w:rPr>
          <w:t>1882/1990</w:t>
        </w:r>
      </w:hyperlink>
      <w:r w:rsidR="0015407E">
        <w:rPr>
          <w:rFonts w:cstheme="minorHAnsi"/>
          <w:shd w:val="clear" w:color="auto" w:fill="FFFFFF"/>
        </w:rPr>
        <w:t xml:space="preserve"> </w:t>
      </w:r>
      <w:r w:rsidR="00A8570D" w:rsidRPr="00D42A98">
        <w:rPr>
          <w:rFonts w:cstheme="minorHAnsi"/>
          <w:shd w:val="clear" w:color="auto" w:fill="FFFFFF"/>
        </w:rPr>
        <w:t>(Α΄ 43) ή, εφόσον άρχισε, η εκτέλεσή της διακόπτεται.</w:t>
      </w:r>
      <w:r w:rsidR="00A427EF">
        <w:rPr>
          <w:rFonts w:cstheme="minorHAnsi"/>
          <w:shd w:val="clear" w:color="auto" w:fill="FFFFFF"/>
        </w:rPr>
        <w:t xml:space="preserve"> </w:t>
      </w:r>
      <w:r w:rsidR="00A8570D" w:rsidRPr="00D42A98">
        <w:rPr>
          <w:rFonts w:cstheme="minorHAnsi"/>
          <w:shd w:val="clear" w:color="auto" w:fill="FFFFFF"/>
        </w:rPr>
        <w:t>Κατά το χρονικό διάστημα ισχύος της ρύθμισης αναστέλλεται η παραγραφή του ποινικού αδικήματος, κατά παρέκκλιση των χρονικών περιορισμών του άρθρου 113 του Ποινικού Κώδικα,</w:t>
      </w:r>
    </w:p>
    <w:p w:rsidR="00A8570D" w:rsidRPr="00A427EF" w:rsidRDefault="00A8570D" w:rsidP="00383317">
      <w:pPr>
        <w:spacing w:after="0"/>
        <w:jc w:val="both"/>
        <w:rPr>
          <w:rFonts w:cstheme="minorHAnsi"/>
          <w:shd w:val="clear" w:color="auto" w:fill="FFFFFF"/>
        </w:rPr>
      </w:pPr>
      <w:r w:rsidRPr="00A427EF">
        <w:rPr>
          <w:rFonts w:cstheme="minorHAnsi"/>
          <w:shd w:val="clear" w:color="auto" w:fill="FFFFFF"/>
        </w:rPr>
        <w:lastRenderedPageBreak/>
        <w:t>γ) αναστέλλεται η συνέχιση της διαδικασίας αναγκαστικής εκτέλεσης κινητών ή ακινήτων, με την προϋπόθεση ότι η εκτέλεση αφορά μόνο οφειλές που ρυθμίζονται με τις διατάξεις αυτού του άρθρου. Η αναστολή αυτή δεν ισχύει για κατασχέσεις που έχουν επιβληθεί στα χέρια τρίτων ή έχουν εκδοθεί οι σχετικές παραγγελίες, πριν από την υπαγωγή στη ρύθμιση, τα αποδιδόμενα όμως ποσά από αυτές, λαμβάνονται υπόψη για την κάλυψη δόσης ή δόσεων της ρύθμισης, εφόσον εισπράττονται κατά τη διάρκεια αυτής και δεν πιστώνονται διαφορετικά κατά τις κείμενες διατάξεις. Αν ο οφειλέτης απολέσει τη ρύθμιση, τα μέτρα που έχουν ανασταλεί συνεχίζονται.</w:t>
      </w:r>
    </w:p>
    <w:p w:rsidR="00A427EF" w:rsidRDefault="00AE3805" w:rsidP="00676988">
      <w:pPr>
        <w:pStyle w:val="a3"/>
        <w:spacing w:after="0"/>
        <w:ind w:left="0"/>
        <w:jc w:val="both"/>
        <w:rPr>
          <w:rFonts w:cstheme="minorHAnsi"/>
          <w:shd w:val="clear" w:color="auto" w:fill="FFFFFF"/>
        </w:rPr>
      </w:pPr>
      <w:r>
        <w:rPr>
          <w:rFonts w:cstheme="minorHAnsi"/>
          <w:shd w:val="clear" w:color="auto" w:fill="FFFFFF"/>
        </w:rPr>
        <w:t xml:space="preserve">10. </w:t>
      </w:r>
      <w:r w:rsidR="00A8570D" w:rsidRPr="00D42A98">
        <w:rPr>
          <w:rFonts w:cstheme="minorHAnsi"/>
          <w:shd w:val="clear" w:color="auto" w:fill="FFFFFF"/>
        </w:rPr>
        <w:t>Το Δημόσιο και μετά την υπαγωγή και συμμόρφωση του οφειλέτη στη ρύθμιση διατηρεί το δικαίωμα:</w:t>
      </w:r>
      <w:r w:rsidR="00A8570D" w:rsidRPr="00D42A98">
        <w:rPr>
          <w:rFonts w:cstheme="minorHAnsi"/>
          <w:shd w:val="clear" w:color="auto" w:fill="FFFFFF"/>
        </w:rPr>
        <w:br/>
        <w:t xml:space="preserve">α) να επιβάλλει κατασχέσεις και να εγγράφει υποθήκες σε περιουσιακά στοιχεία του οφειλέτη, συμπεριλαμβανομένων των </w:t>
      </w:r>
      <w:proofErr w:type="spellStart"/>
      <w:r w:rsidR="00A8570D" w:rsidRPr="00D42A98">
        <w:rPr>
          <w:rFonts w:cstheme="minorHAnsi"/>
          <w:shd w:val="clear" w:color="auto" w:fill="FFFFFF"/>
        </w:rPr>
        <w:t>συνυπόχρεων</w:t>
      </w:r>
      <w:proofErr w:type="spellEnd"/>
      <w:r w:rsidR="00A8570D" w:rsidRPr="00D42A98">
        <w:rPr>
          <w:rFonts w:cstheme="minorHAnsi"/>
          <w:shd w:val="clear" w:color="auto" w:fill="FFFFFF"/>
        </w:rPr>
        <w:t xml:space="preserve"> προσώπων, ή των εγγυητών, εφόσον η οφειλή δεν είναι ασφαλισμένη,</w:t>
      </w:r>
    </w:p>
    <w:p w:rsidR="00A427EF" w:rsidRDefault="00A8570D" w:rsidP="00383317">
      <w:pPr>
        <w:spacing w:after="0"/>
        <w:jc w:val="both"/>
        <w:rPr>
          <w:rFonts w:cstheme="minorHAnsi"/>
          <w:shd w:val="clear" w:color="auto" w:fill="FFFFFF"/>
        </w:rPr>
      </w:pPr>
      <w:r w:rsidRPr="00A427EF">
        <w:rPr>
          <w:rFonts w:cstheme="minorHAnsi"/>
          <w:shd w:val="clear" w:color="auto" w:fill="FFFFFF"/>
        </w:rPr>
        <w:t>β) να μην χορηγεί αποδεικτικό ενημερότητας για τη μεταβίβαση ακινήτου ή σύσταση εμπράγματου δικαιώματος επ’ αυτού στα ανωτέρω πρόσωπα ακόμη και αν συντρέχουν οι προϋποθέσεις χορήγησης αυτού, εφόσον η οφειλή δεν είναι διασφαλισμένη σύμφωνα με τα οριζόμενα στο άρθρο 12 του Κ.Φ.Δ.,</w:t>
      </w:r>
    </w:p>
    <w:p w:rsidR="00A8570D" w:rsidRPr="00A427EF" w:rsidRDefault="00A8570D" w:rsidP="00383317">
      <w:pPr>
        <w:spacing w:after="0"/>
        <w:jc w:val="both"/>
        <w:rPr>
          <w:rFonts w:cstheme="minorHAnsi"/>
          <w:shd w:val="clear" w:color="auto" w:fill="FFFFFF"/>
        </w:rPr>
      </w:pPr>
      <w:r w:rsidRPr="00A427EF">
        <w:rPr>
          <w:rFonts w:cstheme="minorHAnsi"/>
          <w:shd w:val="clear" w:color="auto" w:fill="FFFFFF"/>
        </w:rPr>
        <w:t>γ) να προβαίνει σε συμψηφισμό των χρηματικών απαιτήσεων του οφειλέτη κατά του Δημοσίου και μέχρι του ύψους των οφειλών του κατά το άρθρο 83 του Κ.Ε.Δ.Ε.. Τα ποσά που εισπράττονται κατά τη διάρκεια της ρύθμισης από την παρακράτηση απαίτησης του οφειλέτη λόγω της χορήγησης αποδεικτικού ενημερότητας και βεβαίωσης οφειλής του άρθρου 12 του Κ.Φ.Δ. ή κατόπιν συμψηφισμού του άρθρου 83 του Κ.Ε.Δ.Ε. ή μετά από αναγκαστικά μέτρα καλύπτουν δόση ή δόσεις της χορηγηθείσας ρύθμισης, εφόσον δεν πιστώνονται διαφορετικά κατά τις κείμενες διατάξεις.</w:t>
      </w:r>
    </w:p>
    <w:p w:rsidR="00A8570D" w:rsidRPr="00D42A98" w:rsidRDefault="00AE3805" w:rsidP="00676988">
      <w:pPr>
        <w:pStyle w:val="a3"/>
        <w:spacing w:after="0"/>
        <w:ind w:left="0"/>
        <w:jc w:val="both"/>
        <w:rPr>
          <w:rFonts w:cstheme="minorHAnsi"/>
          <w:shd w:val="clear" w:color="auto" w:fill="FFFFFF"/>
        </w:rPr>
      </w:pPr>
      <w:r>
        <w:rPr>
          <w:rFonts w:cstheme="minorHAnsi"/>
          <w:shd w:val="clear" w:color="auto" w:fill="FFFFFF"/>
        </w:rPr>
        <w:t xml:space="preserve">11. </w:t>
      </w:r>
      <w:r w:rsidR="00A8570D" w:rsidRPr="00D42A98">
        <w:rPr>
          <w:rFonts w:cstheme="minorHAnsi"/>
          <w:shd w:val="clear" w:color="auto" w:fill="FFFFFF"/>
        </w:rPr>
        <w:t>H παραγραφή των οφειλών για τις οποίες υποβάλλεται αίτηση υπαγωγής στη ρύθμιση, αναστέλλεται καθ’ όλη τη διάρκεια ισχύος της ρύθμισης και δεν συμπληρώνεται πριν παρέλθει ένα (1) έτος από τη λήξη αυτής.</w:t>
      </w:r>
    </w:p>
    <w:p w:rsidR="00383317" w:rsidRDefault="00AE3805" w:rsidP="00676988">
      <w:pPr>
        <w:pStyle w:val="a3"/>
        <w:spacing w:after="0"/>
        <w:ind w:left="0"/>
        <w:jc w:val="both"/>
        <w:rPr>
          <w:rFonts w:cstheme="minorHAnsi"/>
          <w:shd w:val="clear" w:color="auto" w:fill="FFFFFF"/>
        </w:rPr>
      </w:pPr>
      <w:r>
        <w:rPr>
          <w:rFonts w:cstheme="minorHAnsi"/>
          <w:shd w:val="clear" w:color="auto" w:fill="FFFFFF"/>
        </w:rPr>
        <w:t xml:space="preserve">12. </w:t>
      </w:r>
      <w:r w:rsidR="00A8570D" w:rsidRPr="00D42A98">
        <w:rPr>
          <w:rFonts w:cstheme="minorHAnsi"/>
          <w:shd w:val="clear" w:color="auto" w:fill="FFFFFF"/>
        </w:rPr>
        <w:t>Δεν μπορούν να υπαχθούν στη ρύθμιση του παρόντος άρθρου:</w:t>
      </w:r>
    </w:p>
    <w:p w:rsidR="00A427EF" w:rsidRPr="00383317" w:rsidRDefault="00A8570D" w:rsidP="00383317">
      <w:pPr>
        <w:spacing w:after="0"/>
        <w:jc w:val="both"/>
        <w:rPr>
          <w:rFonts w:cstheme="minorHAnsi"/>
          <w:shd w:val="clear" w:color="auto" w:fill="FFFFFF"/>
        </w:rPr>
      </w:pPr>
      <w:r w:rsidRPr="00383317">
        <w:rPr>
          <w:rFonts w:cstheme="minorHAnsi"/>
          <w:shd w:val="clear" w:color="auto" w:fill="FFFFFF"/>
        </w:rPr>
        <w:t xml:space="preserve">α) οφειλές, οι οποίες δεν δύνανται να ρυθμίζονται σύμφωνα </w:t>
      </w:r>
      <w:r w:rsidR="003114B1">
        <w:rPr>
          <w:rFonts w:cstheme="minorHAnsi"/>
          <w:shd w:val="clear" w:color="auto" w:fill="FFFFFF"/>
        </w:rPr>
        <w:t xml:space="preserve">με </w:t>
      </w:r>
      <w:r w:rsidR="0015407E">
        <w:rPr>
          <w:rFonts w:cstheme="minorHAnsi"/>
          <w:shd w:val="clear" w:color="auto" w:fill="FFFFFF"/>
        </w:rPr>
        <w:t xml:space="preserve">την </w:t>
      </w:r>
      <w:r w:rsidR="003114B1">
        <w:rPr>
          <w:rFonts w:cstheme="minorHAnsi"/>
          <w:shd w:val="clear" w:color="auto" w:fill="FFFFFF"/>
        </w:rPr>
        <w:t xml:space="preserve">παρ. 2 του </w:t>
      </w:r>
      <w:hyperlink r:id="rId10" w:history="1">
        <w:r w:rsidRPr="00383317">
          <w:rPr>
            <w:rFonts w:cstheme="minorHAnsi"/>
            <w:shd w:val="clear" w:color="auto" w:fill="FFFFFF"/>
          </w:rPr>
          <w:t>άρθρου 22</w:t>
        </w:r>
      </w:hyperlink>
      <w:r w:rsidR="003114B1">
        <w:rPr>
          <w:rFonts w:cstheme="minorHAnsi"/>
          <w:shd w:val="clear" w:color="auto" w:fill="FFFFFF"/>
        </w:rPr>
        <w:t xml:space="preserve"> του ν. </w:t>
      </w:r>
      <w:hyperlink r:id="rId11" w:tgtFrame="_blank" w:history="1">
        <w:r w:rsidRPr="00383317">
          <w:rPr>
            <w:rFonts w:cstheme="minorHAnsi"/>
            <w:shd w:val="clear" w:color="auto" w:fill="FFFFFF"/>
          </w:rPr>
          <w:t>4002/2011</w:t>
        </w:r>
      </w:hyperlink>
      <w:r w:rsidR="003114B1">
        <w:rPr>
          <w:rFonts w:cstheme="minorHAnsi"/>
          <w:shd w:val="clear" w:color="auto" w:fill="FFFFFF"/>
        </w:rPr>
        <w:t xml:space="preserve"> </w:t>
      </w:r>
      <w:r w:rsidRPr="00383317">
        <w:rPr>
          <w:rFonts w:cstheme="minorHAnsi"/>
          <w:shd w:val="clear" w:color="auto" w:fill="FFFFFF"/>
        </w:rPr>
        <w:t>(Α΄ 180) και αφορούν σε ανάκτηση κρατικών ενισχύσεων που χορηγήθηκαν με τη σύσταση ειδικών αφορολόγητων αποθεματικών ή σύμφωνα με άλλες διατάξεις και</w:t>
      </w:r>
    </w:p>
    <w:p w:rsidR="00A8570D" w:rsidRPr="00A427EF" w:rsidRDefault="00A8570D" w:rsidP="00383317">
      <w:pPr>
        <w:spacing w:after="0"/>
        <w:jc w:val="both"/>
        <w:rPr>
          <w:rFonts w:cstheme="minorHAnsi"/>
          <w:shd w:val="clear" w:color="auto" w:fill="FFFFFF"/>
        </w:rPr>
      </w:pPr>
      <w:r w:rsidRPr="00A427EF">
        <w:rPr>
          <w:rFonts w:cstheme="minorHAnsi"/>
          <w:shd w:val="clear" w:color="auto" w:fill="FFFFFF"/>
        </w:rPr>
        <w:t xml:space="preserve">β) δόσεις ρυθμίσεων τμηματικής καταβολής βάσει δικαστικής απόφασης ή προσωρινής </w:t>
      </w:r>
      <w:r w:rsidR="003114B1">
        <w:rPr>
          <w:rFonts w:cstheme="minorHAnsi"/>
          <w:shd w:val="clear" w:color="auto" w:fill="FFFFFF"/>
        </w:rPr>
        <w:t>διαταγής ή κατ’ εφαρμογή του ν.</w:t>
      </w:r>
      <w:r w:rsidR="00035EBD">
        <w:rPr>
          <w:rFonts w:cstheme="minorHAnsi"/>
          <w:shd w:val="clear" w:color="auto" w:fill="FFFFFF"/>
        </w:rPr>
        <w:t xml:space="preserve"> </w:t>
      </w:r>
      <w:hyperlink r:id="rId12" w:tgtFrame="_blank" w:history="1">
        <w:r w:rsidRPr="00A427EF">
          <w:rPr>
            <w:rFonts w:cstheme="minorHAnsi"/>
          </w:rPr>
          <w:t>4469/2017</w:t>
        </w:r>
      </w:hyperlink>
      <w:r w:rsidR="003114B1">
        <w:rPr>
          <w:rFonts w:cstheme="minorHAnsi"/>
          <w:shd w:val="clear" w:color="auto" w:fill="FFFFFF"/>
        </w:rPr>
        <w:t xml:space="preserve"> </w:t>
      </w:r>
      <w:r w:rsidRPr="00A427EF">
        <w:rPr>
          <w:rFonts w:cstheme="minorHAnsi"/>
          <w:shd w:val="clear" w:color="auto" w:fill="FFFFFF"/>
        </w:rPr>
        <w:t>(Α΄ 62).</w:t>
      </w:r>
    </w:p>
    <w:p w:rsidR="00A8570D" w:rsidRPr="00D42A98" w:rsidRDefault="00AE3805" w:rsidP="00676988">
      <w:pPr>
        <w:pStyle w:val="a3"/>
        <w:spacing w:after="0"/>
        <w:ind w:left="0"/>
        <w:jc w:val="both"/>
        <w:rPr>
          <w:rFonts w:cstheme="minorHAnsi"/>
          <w:shd w:val="clear" w:color="auto" w:fill="FFFFFF"/>
        </w:rPr>
      </w:pPr>
      <w:r>
        <w:rPr>
          <w:rFonts w:cstheme="minorHAnsi"/>
          <w:shd w:val="clear" w:color="auto" w:fill="FFFFFF"/>
        </w:rPr>
        <w:t xml:space="preserve">13. </w:t>
      </w:r>
      <w:r w:rsidR="00A8570D" w:rsidRPr="00D42A98">
        <w:rPr>
          <w:rFonts w:cstheme="minorHAnsi"/>
          <w:shd w:val="clear" w:color="auto" w:fill="FFFFFF"/>
        </w:rPr>
        <w:t>Με απόφαση του Υπουργού Οικονομικών, μετά από εισήγηση του Διοικητή της Ανεξάρτητης Αρχής Δημοσίων Εσόδων, καθορίζονται η προθεσμία υποβολής των αιτήσεων για την υπαγωγή στη ρύθμιση, καθώς και κάθε άλλο ειδικότερο ζήτημα για την εφαρμογή του παρόντος</w:t>
      </w:r>
      <w:r>
        <w:rPr>
          <w:rFonts w:cstheme="minorHAnsi"/>
          <w:shd w:val="clear" w:color="auto" w:fill="FFFFFF"/>
        </w:rPr>
        <w:t>».</w:t>
      </w:r>
    </w:p>
    <w:p w:rsidR="00A8570D" w:rsidRPr="001F02A7" w:rsidRDefault="00A8570D" w:rsidP="00383317">
      <w:pPr>
        <w:spacing w:after="0" w:line="240" w:lineRule="auto"/>
        <w:rPr>
          <w:rFonts w:ascii="Arial" w:eastAsia="Times New Roman" w:hAnsi="Arial" w:cs="Arial"/>
          <w:sz w:val="30"/>
          <w:szCs w:val="30"/>
          <w:shd w:val="clear" w:color="auto" w:fill="FFFFFF"/>
          <w:lang w:eastAsia="el-GR"/>
        </w:rPr>
      </w:pPr>
      <w:bookmarkStart w:id="0" w:name="_GoBack"/>
      <w:bookmarkEnd w:id="0"/>
    </w:p>
    <w:p w:rsidR="00A8570D" w:rsidRPr="00A427EF" w:rsidRDefault="00A427EF" w:rsidP="00383317">
      <w:pPr>
        <w:spacing w:after="0" w:line="240" w:lineRule="auto"/>
        <w:jc w:val="center"/>
        <w:rPr>
          <w:rFonts w:eastAsia="Times New Roman" w:cstheme="minorHAnsi"/>
          <w:b/>
          <w:shd w:val="clear" w:color="auto" w:fill="FFFFFF"/>
          <w:lang w:eastAsia="el-GR"/>
        </w:rPr>
      </w:pPr>
      <w:r w:rsidRPr="00A427EF">
        <w:rPr>
          <w:rFonts w:eastAsia="Times New Roman" w:cstheme="minorHAnsi"/>
          <w:b/>
          <w:shd w:val="clear" w:color="auto" w:fill="FFFFFF"/>
          <w:lang w:eastAsia="el-GR"/>
        </w:rPr>
        <w:t>Άρθρο 2</w:t>
      </w:r>
    </w:p>
    <w:p w:rsidR="00A8570D" w:rsidRPr="003114B1" w:rsidRDefault="00A427EF" w:rsidP="003114B1">
      <w:pPr>
        <w:jc w:val="center"/>
        <w:rPr>
          <w:rFonts w:cstheme="minorHAnsi"/>
          <w:b/>
          <w:shd w:val="clear" w:color="auto" w:fill="FFFFFF"/>
        </w:rPr>
      </w:pPr>
      <w:r w:rsidRPr="00A427EF">
        <w:rPr>
          <w:rFonts w:cstheme="minorHAnsi"/>
          <w:b/>
          <w:shd w:val="clear" w:color="auto" w:fill="FFFFFF"/>
        </w:rPr>
        <w:t xml:space="preserve">Επανένταξη πληγέντων από την πανδημία του </w:t>
      </w:r>
      <w:proofErr w:type="spellStart"/>
      <w:r w:rsidRPr="00A427EF">
        <w:rPr>
          <w:rFonts w:cstheme="minorHAnsi"/>
          <w:b/>
          <w:shd w:val="clear" w:color="auto" w:fill="FFFFFF"/>
        </w:rPr>
        <w:t>κορωνοϊού</w:t>
      </w:r>
      <w:proofErr w:type="spellEnd"/>
      <w:r w:rsidRPr="00A427EF">
        <w:rPr>
          <w:rFonts w:cstheme="minorHAnsi"/>
          <w:b/>
          <w:shd w:val="clear" w:color="auto" w:fill="FFFFFF"/>
        </w:rPr>
        <w:t xml:space="preserve"> COVID-19 στις ρυθμίσεις των άρθρων 1-17 του ν. 4321/2015, των άρθρων 98-109 του ν. 4611/2019 και του ν. 4469/2017</w:t>
      </w:r>
      <w:r w:rsidR="00A43D60">
        <w:rPr>
          <w:rFonts w:cstheme="minorHAnsi"/>
          <w:b/>
          <w:shd w:val="clear" w:color="auto" w:fill="FFFFFF"/>
        </w:rPr>
        <w:t xml:space="preserve"> – Αντικατάσταση άρθρου 29</w:t>
      </w:r>
      <w:r w:rsidR="00C8556C">
        <w:rPr>
          <w:rFonts w:cstheme="minorHAnsi"/>
          <w:b/>
          <w:shd w:val="clear" w:color="auto" w:fill="FFFFFF"/>
        </w:rPr>
        <w:t xml:space="preserve">1 του </w:t>
      </w:r>
      <w:r w:rsidR="00A43D60" w:rsidRPr="00A43D60">
        <w:rPr>
          <w:rFonts w:eastAsia="Times New Roman" w:cstheme="minorHAnsi"/>
          <w:b/>
          <w:shd w:val="clear" w:color="auto" w:fill="FFFFFF"/>
          <w:lang w:eastAsia="el-GR"/>
        </w:rPr>
        <w:t>ν.</w:t>
      </w:r>
      <w:r w:rsidR="00C8556C">
        <w:rPr>
          <w:rFonts w:eastAsia="Times New Roman" w:cstheme="minorHAnsi"/>
          <w:b/>
          <w:shd w:val="clear" w:color="auto" w:fill="FFFFFF"/>
          <w:lang w:eastAsia="el-GR"/>
        </w:rPr>
        <w:t xml:space="preserve"> </w:t>
      </w:r>
      <w:r w:rsidR="00A43D60" w:rsidRPr="00A43D60">
        <w:rPr>
          <w:rFonts w:eastAsia="Times New Roman" w:cstheme="minorHAnsi"/>
          <w:b/>
          <w:shd w:val="clear" w:color="auto" w:fill="FFFFFF"/>
          <w:lang w:eastAsia="el-GR"/>
        </w:rPr>
        <w:t>4738/2020</w:t>
      </w:r>
    </w:p>
    <w:p w:rsidR="00A8570D" w:rsidRPr="00A427EF" w:rsidRDefault="00A427EF" w:rsidP="00383317">
      <w:pPr>
        <w:spacing w:after="0"/>
        <w:rPr>
          <w:rFonts w:eastAsia="Times New Roman" w:cstheme="minorHAnsi"/>
          <w:color w:val="019BCC"/>
          <w:shd w:val="clear" w:color="auto" w:fill="FFFFFF"/>
          <w:lang w:eastAsia="el-GR"/>
        </w:rPr>
      </w:pPr>
      <w:r w:rsidRPr="00A427EF">
        <w:rPr>
          <w:rFonts w:eastAsia="Times New Roman" w:cstheme="minorHAnsi"/>
          <w:shd w:val="clear" w:color="auto" w:fill="FFFFFF"/>
          <w:lang w:eastAsia="el-GR"/>
        </w:rPr>
        <w:t xml:space="preserve">Το </w:t>
      </w:r>
      <w:r w:rsidR="00A8570D" w:rsidRPr="00A427EF">
        <w:rPr>
          <w:rFonts w:eastAsia="Times New Roman" w:cstheme="minorHAnsi"/>
          <w:shd w:val="clear" w:color="auto" w:fill="FFFFFF"/>
          <w:lang w:eastAsia="el-GR"/>
        </w:rPr>
        <w:t>άρθρο</w:t>
      </w:r>
      <w:r w:rsidRPr="00A427EF">
        <w:rPr>
          <w:rFonts w:eastAsia="Times New Roman" w:cstheme="minorHAnsi"/>
          <w:shd w:val="clear" w:color="auto" w:fill="FFFFFF"/>
          <w:lang w:eastAsia="el-GR"/>
        </w:rPr>
        <w:t xml:space="preserve"> </w:t>
      </w:r>
      <w:r w:rsidR="00A8570D" w:rsidRPr="00A427EF">
        <w:rPr>
          <w:rFonts w:eastAsia="Times New Roman" w:cstheme="minorHAnsi"/>
          <w:shd w:val="clear" w:color="auto" w:fill="FFFFFF"/>
          <w:lang w:eastAsia="el-GR"/>
        </w:rPr>
        <w:t xml:space="preserve">291 </w:t>
      </w:r>
      <w:r w:rsidRPr="00A427EF">
        <w:rPr>
          <w:rFonts w:eastAsia="Times New Roman" w:cstheme="minorHAnsi"/>
          <w:shd w:val="clear" w:color="auto" w:fill="FFFFFF"/>
          <w:lang w:eastAsia="el-GR"/>
        </w:rPr>
        <w:t>του ν.</w:t>
      </w:r>
      <w:r w:rsidR="008D264A">
        <w:rPr>
          <w:rFonts w:eastAsia="Times New Roman" w:cstheme="minorHAnsi"/>
          <w:shd w:val="clear" w:color="auto" w:fill="FFFFFF"/>
          <w:lang w:eastAsia="el-GR"/>
        </w:rPr>
        <w:t xml:space="preserve"> </w:t>
      </w:r>
      <w:r w:rsidR="00A8570D" w:rsidRPr="00A427EF">
        <w:rPr>
          <w:rFonts w:eastAsia="Times New Roman" w:cstheme="minorHAnsi"/>
          <w:shd w:val="clear" w:color="auto" w:fill="FFFFFF"/>
          <w:lang w:eastAsia="el-GR"/>
        </w:rPr>
        <w:t>4738/2020</w:t>
      </w:r>
      <w:r w:rsidRPr="00A427EF">
        <w:rPr>
          <w:rFonts w:eastAsia="Times New Roman" w:cstheme="minorHAnsi"/>
          <w:shd w:val="clear" w:color="auto" w:fill="FFFFFF"/>
          <w:lang w:eastAsia="el-GR"/>
        </w:rPr>
        <w:t xml:space="preserve"> </w:t>
      </w:r>
      <w:r w:rsidRPr="00A427EF">
        <w:rPr>
          <w:rFonts w:eastAsia="Times New Roman" w:cstheme="minorHAnsi"/>
          <w:color w:val="0D0D0D" w:themeColor="text1" w:themeTint="F2"/>
          <w:shd w:val="clear" w:color="auto" w:fill="FFFFFF"/>
          <w:lang w:eastAsia="el-GR"/>
        </w:rPr>
        <w:t xml:space="preserve">(Α’ 207) αντικαθίσταται ως εξής: </w:t>
      </w:r>
    </w:p>
    <w:p w:rsidR="00A8570D" w:rsidRPr="00A427EF" w:rsidRDefault="00A427EF" w:rsidP="00383317">
      <w:pPr>
        <w:spacing w:after="0"/>
        <w:jc w:val="both"/>
        <w:rPr>
          <w:rFonts w:cstheme="minorHAnsi"/>
          <w:shd w:val="clear" w:color="auto" w:fill="FFFFFF"/>
        </w:rPr>
      </w:pPr>
      <w:r w:rsidRPr="00A427EF">
        <w:rPr>
          <w:rFonts w:cstheme="minorHAnsi"/>
          <w:shd w:val="clear" w:color="auto" w:fill="FFFFFF"/>
        </w:rPr>
        <w:t>«</w:t>
      </w:r>
      <w:r w:rsidR="001958B8">
        <w:rPr>
          <w:rFonts w:cstheme="minorHAnsi"/>
          <w:shd w:val="clear" w:color="auto" w:fill="FFFFFF"/>
        </w:rPr>
        <w:t xml:space="preserve">1. </w:t>
      </w:r>
      <w:r w:rsidR="00A8570D" w:rsidRPr="00A427EF">
        <w:rPr>
          <w:rFonts w:cstheme="minorHAnsi"/>
          <w:shd w:val="clear" w:color="auto" w:fill="FFFFFF"/>
        </w:rPr>
        <w:t>Οφειλέτες με οφειλές βεβαιωμένες στις Δημόσιες Οικονομικές Υπηρεσίες (Δ.Ο.Υ.) και τα Ελεγκτικά Κέντρα και δόσεις ρυθμίσεων τμηματικής καταβολής, για τις οποίες έχουν χορηγηθεί αναστολή είσπραξης και παράταση καταβολής, σύμφωνα με την από 11.3.2020 Πράξη Νομοθετικού Περιεχομένου (Α΄ 55), η οποία κυρώθηκε με το άρθρο 2 του ν. 4682/2020 (Α΄ 76)</w:t>
      </w:r>
      <w:r>
        <w:rPr>
          <w:rFonts w:cstheme="minorHAnsi"/>
          <w:shd w:val="clear" w:color="auto" w:fill="FFFFFF"/>
        </w:rPr>
        <w:t>,</w:t>
      </w:r>
      <w:r w:rsidR="00A8570D" w:rsidRPr="00A427EF">
        <w:rPr>
          <w:rFonts w:cstheme="minorHAnsi"/>
          <w:shd w:val="clear" w:color="auto" w:fill="FFFFFF"/>
        </w:rPr>
        <w:t xml:space="preserve"> την από 30.3.2020 </w:t>
      </w:r>
      <w:r w:rsidR="00A8570D" w:rsidRPr="00A427EF">
        <w:rPr>
          <w:rFonts w:cstheme="minorHAnsi"/>
          <w:shd w:val="clear" w:color="auto" w:fill="FFFFFF"/>
        </w:rPr>
        <w:lastRenderedPageBreak/>
        <w:t>Πράξη Νομοθετικού Περιεχομένου (Α΄ 75), η οποία κυρώθηκε με το άρθρο 1 του ν. 4684/2020 (Α΄ 86)</w:t>
      </w:r>
      <w:r w:rsidR="00A43D60">
        <w:rPr>
          <w:rFonts w:cstheme="minorHAnsi"/>
          <w:shd w:val="clear" w:color="auto" w:fill="FFFFFF"/>
        </w:rPr>
        <w:t>,</w:t>
      </w:r>
      <w:r w:rsidR="005539E9">
        <w:rPr>
          <w:rFonts w:cstheme="minorHAnsi"/>
          <w:shd w:val="clear" w:color="auto" w:fill="FFFFFF"/>
        </w:rPr>
        <w:t xml:space="preserve"> </w:t>
      </w:r>
      <w:r w:rsidR="00A8570D" w:rsidRPr="00A427EF">
        <w:rPr>
          <w:rFonts w:cstheme="minorHAnsi"/>
          <w:shd w:val="clear" w:color="auto" w:fill="FFFFFF"/>
        </w:rPr>
        <w:t>την από 1.5.2020 Πράξη Νομοθετικού Περιεχομένου (Α΄ 90), η οποία κυρώθηκε με το άρθρο 2 του ν. 4690/2020 (Α΄104)</w:t>
      </w:r>
      <w:r w:rsidR="00A43D60">
        <w:rPr>
          <w:rFonts w:cstheme="minorHAnsi"/>
          <w:shd w:val="clear" w:color="auto" w:fill="FFFFFF"/>
        </w:rPr>
        <w:t xml:space="preserve">, </w:t>
      </w:r>
      <w:r w:rsidR="00A8570D" w:rsidRPr="00A427EF">
        <w:rPr>
          <w:rFonts w:cstheme="minorHAnsi"/>
          <w:shd w:val="clear" w:color="auto" w:fill="FFFFFF"/>
        </w:rPr>
        <w:t>και το</w:t>
      </w:r>
      <w:r w:rsidR="005539E9">
        <w:rPr>
          <w:rFonts w:cstheme="minorHAnsi"/>
          <w:shd w:val="clear" w:color="auto" w:fill="FFFFFF"/>
        </w:rPr>
        <w:t>ν</w:t>
      </w:r>
      <w:r w:rsidR="00A8570D" w:rsidRPr="00A427EF">
        <w:rPr>
          <w:rFonts w:cstheme="minorHAnsi"/>
          <w:shd w:val="clear" w:color="auto" w:fill="FFFFFF"/>
        </w:rPr>
        <w:t xml:space="preserve"> ν.</w:t>
      </w:r>
      <w:r w:rsidR="005539E9">
        <w:rPr>
          <w:rFonts w:cstheme="minorHAnsi"/>
          <w:shd w:val="clear" w:color="auto" w:fill="FFFFFF"/>
        </w:rPr>
        <w:t xml:space="preserve"> </w:t>
      </w:r>
      <w:r w:rsidR="00A8570D" w:rsidRPr="00A427EF">
        <w:rPr>
          <w:rFonts w:cstheme="minorHAnsi"/>
          <w:shd w:val="clear" w:color="auto" w:fill="FFFFFF"/>
        </w:rPr>
        <w:t>4690/2020, οι οποίοι απώλεσαν κατά τη διάρκεια του χρονικού διαστήματος 1</w:t>
      </w:r>
      <w:r w:rsidR="00A8570D" w:rsidRPr="00A427EF">
        <w:rPr>
          <w:rFonts w:cstheme="minorHAnsi"/>
          <w:shd w:val="clear" w:color="auto" w:fill="FFFFFF"/>
          <w:vertAlign w:val="superscript"/>
        </w:rPr>
        <w:t>η</w:t>
      </w:r>
      <w:r w:rsidR="00A8570D" w:rsidRPr="00A427EF">
        <w:rPr>
          <w:rFonts w:cstheme="minorHAnsi"/>
          <w:shd w:val="clear" w:color="auto" w:fill="FFFFFF"/>
        </w:rPr>
        <w:t xml:space="preserve"> Μαρτίου 2020 έως και 31 Ιουλίου 2021 ρύθμιση τμηματικής καταβολής σύμφωνα με: α) τα άρθρα 1</w:t>
      </w:r>
      <w:r w:rsidR="001958B8">
        <w:rPr>
          <w:rFonts w:cstheme="minorHAnsi"/>
          <w:shd w:val="clear" w:color="auto" w:fill="FFFFFF"/>
        </w:rPr>
        <w:t xml:space="preserve"> έως </w:t>
      </w:r>
      <w:r w:rsidR="00A8570D" w:rsidRPr="00A427EF">
        <w:rPr>
          <w:rFonts w:cstheme="minorHAnsi"/>
          <w:shd w:val="clear" w:color="auto" w:fill="FFFFFF"/>
        </w:rPr>
        <w:t>17 του ν. 4321/2015 (Α΄ 32), β) τα άρθρα 98</w:t>
      </w:r>
      <w:r w:rsidR="001958B8">
        <w:rPr>
          <w:rFonts w:cstheme="minorHAnsi"/>
          <w:shd w:val="clear" w:color="auto" w:fill="FFFFFF"/>
        </w:rPr>
        <w:t xml:space="preserve"> έως </w:t>
      </w:r>
      <w:r w:rsidR="00A8570D" w:rsidRPr="00A427EF">
        <w:rPr>
          <w:rFonts w:cstheme="minorHAnsi"/>
          <w:shd w:val="clear" w:color="auto" w:fill="FFFFFF"/>
        </w:rPr>
        <w:t>109 του ν. 4611/2019 (Α΄ 73) και γ) τον ν. 4469/2017 (Α΄ 62), δύνανται να επανενταχθούν στο ίδιο καθεστώς ρύθμισης με τους ίδιους όρους και προϋποθέσεις για την υπολειπόμενη οφειλή και για τον εναπομείναντα αριθμό δόσεων της ρύθμισης κατόπιν αίτησής τους. Η επανένταξη του οφειλέτη στη ρύθμιση συντελείται με την καταβολή της δόσης του μηνός Αυγούστου 2021, η οποία πρέπει να πραγματοποιηθεί μέχρι την τελευταία εργάσιμη ημέρα του μήνα Σεπτεμβρίου</w:t>
      </w:r>
      <w:r w:rsidR="00035EBD">
        <w:rPr>
          <w:rFonts w:cstheme="minorHAnsi"/>
          <w:shd w:val="clear" w:color="auto" w:fill="FFFFFF"/>
        </w:rPr>
        <w:t xml:space="preserve"> 2021</w:t>
      </w:r>
      <w:r w:rsidR="00A8570D" w:rsidRPr="00A427EF">
        <w:rPr>
          <w:rFonts w:cstheme="minorHAnsi"/>
          <w:shd w:val="clear" w:color="auto" w:fill="FFFFFF"/>
        </w:rPr>
        <w:t xml:space="preserve"> μαζί με τη δόση του μηνός Σεπτεμβρίου</w:t>
      </w:r>
      <w:r w:rsidR="00035EBD">
        <w:rPr>
          <w:rFonts w:cstheme="minorHAnsi"/>
          <w:shd w:val="clear" w:color="auto" w:fill="FFFFFF"/>
        </w:rPr>
        <w:t xml:space="preserve"> 2021</w:t>
      </w:r>
      <w:r w:rsidR="00A8570D" w:rsidRPr="00A427EF">
        <w:rPr>
          <w:rFonts w:cstheme="minorHAnsi"/>
          <w:shd w:val="clear" w:color="auto" w:fill="FFFFFF"/>
        </w:rPr>
        <w:t>. Η καταληκτική ημερομηνία της αναβιώσασας ρύθμισης επεκτείνεται κατά το πλήθος των δόσεων που ήταν ανεξόφλητες την ημέρα της αναβίωσης.</w:t>
      </w:r>
    </w:p>
    <w:p w:rsidR="00A8570D" w:rsidRPr="00A427EF" w:rsidRDefault="001958B8" w:rsidP="00383317">
      <w:pPr>
        <w:spacing w:after="0"/>
        <w:jc w:val="both"/>
        <w:rPr>
          <w:rFonts w:cstheme="minorHAnsi"/>
          <w:shd w:val="clear" w:color="auto" w:fill="FFFFFF"/>
        </w:rPr>
      </w:pPr>
      <w:r>
        <w:rPr>
          <w:rFonts w:cstheme="minorHAnsi"/>
          <w:shd w:val="clear" w:color="auto" w:fill="FFFFFF"/>
        </w:rPr>
        <w:t>2. Ο</w:t>
      </w:r>
      <w:r w:rsidR="003114B1">
        <w:rPr>
          <w:rFonts w:cstheme="minorHAnsi"/>
          <w:shd w:val="clear" w:color="auto" w:fill="FFFFFF"/>
        </w:rPr>
        <w:t>φειλέτες που ανήκουν στις</w:t>
      </w:r>
      <w:r w:rsidR="00A8570D" w:rsidRPr="00A427EF">
        <w:rPr>
          <w:rFonts w:cstheme="minorHAnsi"/>
          <w:shd w:val="clear" w:color="auto" w:fill="FFFFFF"/>
        </w:rPr>
        <w:t xml:space="preserve"> ακόλουθες κατηγορίες:</w:t>
      </w:r>
    </w:p>
    <w:p w:rsidR="00A8570D" w:rsidRPr="00A427EF" w:rsidRDefault="00A8570D" w:rsidP="00383317">
      <w:pPr>
        <w:spacing w:after="0"/>
        <w:jc w:val="both"/>
        <w:rPr>
          <w:rFonts w:cstheme="minorHAnsi"/>
          <w:shd w:val="clear" w:color="auto" w:fill="FFFFFF"/>
        </w:rPr>
      </w:pPr>
      <w:r w:rsidRPr="00A427EF">
        <w:rPr>
          <w:rFonts w:cstheme="minorHAnsi"/>
          <w:shd w:val="clear" w:color="auto" w:fill="FFFFFF"/>
        </w:rPr>
        <w:t>α) εφόσον πρόκειται για οφειλέτες</w:t>
      </w:r>
      <w:r w:rsidRPr="00A427EF">
        <w:rPr>
          <w:rFonts w:cstheme="minorHAnsi"/>
        </w:rPr>
        <w:t xml:space="preserve"> </w:t>
      </w:r>
      <w:r w:rsidRPr="00A427EF">
        <w:rPr>
          <w:rFonts w:cstheme="minorHAnsi"/>
          <w:shd w:val="clear" w:color="auto" w:fill="FFFFFF"/>
        </w:rPr>
        <w:t>φυσικά πρόσωπα επιτηδευματίες, νομικά πρόσωπα ή νομικές οντότητες</w:t>
      </w:r>
      <w:r w:rsidRPr="00A427EF">
        <w:rPr>
          <w:rFonts w:cstheme="minorHAnsi"/>
        </w:rPr>
        <w:t xml:space="preserve"> </w:t>
      </w:r>
      <w:r w:rsidRPr="00A427EF">
        <w:rPr>
          <w:rFonts w:cstheme="minorHAnsi"/>
          <w:shd w:val="clear" w:color="auto" w:fill="FFFFFF"/>
        </w:rPr>
        <w:t>που επλήγησαν λόγω των μέτρων για την αντιμετώπιση της πανδημίας COVID-19, να έχουν κύριο ΚΑΔ δραστηριότητας που ορίζεται σύμφωνα με απόφαση του Υπουργού Οικονομικών,</w:t>
      </w:r>
    </w:p>
    <w:p w:rsidR="00A8570D" w:rsidRPr="00A427EF" w:rsidRDefault="00A8570D" w:rsidP="00383317">
      <w:pPr>
        <w:spacing w:after="0"/>
        <w:jc w:val="both"/>
        <w:rPr>
          <w:rFonts w:cstheme="minorHAnsi"/>
          <w:shd w:val="clear" w:color="auto" w:fill="FFFFFF"/>
        </w:rPr>
      </w:pPr>
      <w:r w:rsidRPr="00A427EF">
        <w:rPr>
          <w:rFonts w:cstheme="minorHAnsi"/>
          <w:shd w:val="clear" w:color="auto" w:fill="FFFFFF"/>
        </w:rPr>
        <w:t>β) εφόσον πρόκειται για οφειλέτες φυσικά πρόσωπα μη επιτηδευματίες:</w:t>
      </w:r>
    </w:p>
    <w:p w:rsidR="00A8570D" w:rsidRPr="00A427EF" w:rsidRDefault="00A8570D" w:rsidP="00383317">
      <w:pPr>
        <w:spacing w:after="0"/>
        <w:jc w:val="both"/>
        <w:rPr>
          <w:rFonts w:cstheme="minorHAnsi"/>
          <w:shd w:val="clear" w:color="auto" w:fill="FFFFFF"/>
        </w:rPr>
      </w:pPr>
      <w:proofErr w:type="spellStart"/>
      <w:r w:rsidRPr="00A427EF">
        <w:rPr>
          <w:rFonts w:cstheme="minorHAnsi"/>
          <w:shd w:val="clear" w:color="auto" w:fill="FFFFFF"/>
        </w:rPr>
        <w:t>βα</w:t>
      </w:r>
      <w:proofErr w:type="spellEnd"/>
      <w:r w:rsidRPr="00A427EF">
        <w:rPr>
          <w:rFonts w:cstheme="minorHAnsi"/>
          <w:shd w:val="clear" w:color="auto" w:fill="FFFFFF"/>
        </w:rPr>
        <w:t>) είτε η σύμβαση εργασίας τους να ανεστάλη για οποιοδήποτε χρονικό διάστημα από 1</w:t>
      </w:r>
      <w:r w:rsidR="008D264A">
        <w:rPr>
          <w:rFonts w:cstheme="minorHAnsi"/>
          <w:shd w:val="clear" w:color="auto" w:fill="FFFFFF"/>
        </w:rPr>
        <w:t>ης</w:t>
      </w:r>
      <w:r w:rsidR="00A43D60">
        <w:rPr>
          <w:rFonts w:cstheme="minorHAnsi"/>
          <w:shd w:val="clear" w:color="auto" w:fill="FFFFFF"/>
        </w:rPr>
        <w:t>.</w:t>
      </w:r>
      <w:r w:rsidRPr="00A427EF">
        <w:rPr>
          <w:rFonts w:cstheme="minorHAnsi"/>
          <w:shd w:val="clear" w:color="auto" w:fill="FFFFFF"/>
        </w:rPr>
        <w:t>3</w:t>
      </w:r>
      <w:r w:rsidR="00A43D60">
        <w:rPr>
          <w:rFonts w:cstheme="minorHAnsi"/>
          <w:shd w:val="clear" w:color="auto" w:fill="FFFFFF"/>
        </w:rPr>
        <w:t>.2</w:t>
      </w:r>
      <w:r w:rsidRPr="00A427EF">
        <w:rPr>
          <w:rFonts w:cstheme="minorHAnsi"/>
          <w:shd w:val="clear" w:color="auto" w:fill="FFFFFF"/>
        </w:rPr>
        <w:t>020 έως 31</w:t>
      </w:r>
      <w:r w:rsidR="00A43D60">
        <w:rPr>
          <w:rFonts w:cstheme="minorHAnsi"/>
          <w:shd w:val="clear" w:color="auto" w:fill="FFFFFF"/>
        </w:rPr>
        <w:t>.</w:t>
      </w:r>
      <w:r w:rsidRPr="00A427EF">
        <w:rPr>
          <w:rFonts w:cstheme="minorHAnsi"/>
          <w:shd w:val="clear" w:color="auto" w:fill="FFFFFF"/>
        </w:rPr>
        <w:t>7</w:t>
      </w:r>
      <w:r w:rsidR="00A43D60">
        <w:rPr>
          <w:rFonts w:cstheme="minorHAnsi"/>
          <w:shd w:val="clear" w:color="auto" w:fill="FFFFFF"/>
        </w:rPr>
        <w:t>.</w:t>
      </w:r>
      <w:r w:rsidRPr="00A427EF">
        <w:rPr>
          <w:rFonts w:cstheme="minorHAnsi"/>
          <w:shd w:val="clear" w:color="auto" w:fill="FFFFFF"/>
        </w:rPr>
        <w:t xml:space="preserve">2021, λόγω των μέτρων για την αντιμετώπιση της πανδημίας COVID-19, σύμφωνα με το άρθρο δέκατο τρίτο της από 14.3.2020 Πράξης Νομοθετικού Περιεχομένου (Α’ 64), </w:t>
      </w:r>
      <w:r w:rsidR="008D264A">
        <w:rPr>
          <w:rFonts w:cstheme="minorHAnsi"/>
          <w:shd w:val="clear" w:color="auto" w:fill="FFFFFF"/>
        </w:rPr>
        <w:t>η οποία</w:t>
      </w:r>
      <w:r w:rsidR="008D264A" w:rsidRPr="00A427EF">
        <w:rPr>
          <w:rFonts w:cstheme="minorHAnsi"/>
          <w:shd w:val="clear" w:color="auto" w:fill="FFFFFF"/>
        </w:rPr>
        <w:t xml:space="preserve"> </w:t>
      </w:r>
      <w:r w:rsidRPr="00A427EF">
        <w:rPr>
          <w:rFonts w:cstheme="minorHAnsi"/>
          <w:shd w:val="clear" w:color="auto" w:fill="FFFFFF"/>
        </w:rPr>
        <w:t xml:space="preserve">κυρώθηκε με το άρθρο 3 του ν. 4682/2020 (Α’ 76), το άρθρο 11 της από 20.3.2020 Πράξης Νομοθετικού Περιεχομένου (Α’ 68), </w:t>
      </w:r>
      <w:r w:rsidR="008D264A">
        <w:rPr>
          <w:rFonts w:cstheme="minorHAnsi"/>
          <w:shd w:val="clear" w:color="auto" w:fill="FFFFFF"/>
        </w:rPr>
        <w:t>η οποία</w:t>
      </w:r>
      <w:r w:rsidR="008D264A" w:rsidRPr="00A427EF">
        <w:rPr>
          <w:rFonts w:cstheme="minorHAnsi"/>
          <w:shd w:val="clear" w:color="auto" w:fill="FFFFFF"/>
        </w:rPr>
        <w:t xml:space="preserve"> </w:t>
      </w:r>
      <w:r w:rsidRPr="00A427EF">
        <w:rPr>
          <w:rFonts w:cstheme="minorHAnsi"/>
          <w:shd w:val="clear" w:color="auto" w:fill="FFFFFF"/>
        </w:rPr>
        <w:t>κυρώθηκε με το άρθρο 1 του ν. 4683/2020 (Α’ 83) και το άρθρο 68 του ν. 4756/2020 (Α’ 235),</w:t>
      </w:r>
    </w:p>
    <w:p w:rsidR="00A8570D" w:rsidRPr="00A427EF" w:rsidRDefault="00A8570D" w:rsidP="00383317">
      <w:pPr>
        <w:spacing w:after="0"/>
        <w:jc w:val="both"/>
        <w:rPr>
          <w:rFonts w:cstheme="minorHAnsi"/>
          <w:shd w:val="clear" w:color="auto" w:fill="FFFFFF"/>
        </w:rPr>
      </w:pPr>
      <w:proofErr w:type="spellStart"/>
      <w:r w:rsidRPr="00A427EF">
        <w:rPr>
          <w:rFonts w:cstheme="minorHAnsi"/>
          <w:shd w:val="clear" w:color="auto" w:fill="FFFFFF"/>
        </w:rPr>
        <w:t>ββ</w:t>
      </w:r>
      <w:proofErr w:type="spellEnd"/>
      <w:r w:rsidRPr="00A427EF">
        <w:rPr>
          <w:rFonts w:cstheme="minorHAnsi"/>
          <w:shd w:val="clear" w:color="auto" w:fill="FFFFFF"/>
        </w:rPr>
        <w:t>) είτε έλαβαν αποζημίωση ειδικού σκοπού με μονομερή δήλωση</w:t>
      </w:r>
      <w:r w:rsidRPr="00A427EF">
        <w:rPr>
          <w:rFonts w:cstheme="minorHAnsi"/>
        </w:rPr>
        <w:t xml:space="preserve"> </w:t>
      </w:r>
      <w:r w:rsidRPr="00A427EF">
        <w:rPr>
          <w:rFonts w:cstheme="minorHAnsi"/>
          <w:shd w:val="clear" w:color="auto" w:fill="FFFFFF"/>
        </w:rPr>
        <w:t>για οποιαδήποτε χρονικό διάστημα από 1</w:t>
      </w:r>
      <w:r w:rsidR="008D264A">
        <w:rPr>
          <w:rFonts w:cstheme="minorHAnsi"/>
          <w:shd w:val="clear" w:color="auto" w:fill="FFFFFF"/>
        </w:rPr>
        <w:t>ης</w:t>
      </w:r>
      <w:r w:rsidR="00A43D60">
        <w:rPr>
          <w:rFonts w:cstheme="minorHAnsi"/>
          <w:shd w:val="clear" w:color="auto" w:fill="FFFFFF"/>
        </w:rPr>
        <w:t>.</w:t>
      </w:r>
      <w:r w:rsidRPr="00A427EF">
        <w:rPr>
          <w:rFonts w:cstheme="minorHAnsi"/>
          <w:shd w:val="clear" w:color="auto" w:fill="FFFFFF"/>
        </w:rPr>
        <w:t>3</w:t>
      </w:r>
      <w:r w:rsidR="00A43D60">
        <w:rPr>
          <w:rFonts w:cstheme="minorHAnsi"/>
          <w:shd w:val="clear" w:color="auto" w:fill="FFFFFF"/>
        </w:rPr>
        <w:t>.</w:t>
      </w:r>
      <w:r w:rsidRPr="00A427EF">
        <w:rPr>
          <w:rFonts w:cstheme="minorHAnsi"/>
          <w:shd w:val="clear" w:color="auto" w:fill="FFFFFF"/>
        </w:rPr>
        <w:t>2020 έως 31</w:t>
      </w:r>
      <w:r w:rsidR="00A43D60">
        <w:rPr>
          <w:rFonts w:cstheme="minorHAnsi"/>
          <w:shd w:val="clear" w:color="auto" w:fill="FFFFFF"/>
        </w:rPr>
        <w:t>.</w:t>
      </w:r>
      <w:r w:rsidRPr="00A427EF">
        <w:rPr>
          <w:rFonts w:cstheme="minorHAnsi"/>
          <w:shd w:val="clear" w:color="auto" w:fill="FFFFFF"/>
        </w:rPr>
        <w:t>7</w:t>
      </w:r>
      <w:r w:rsidR="00A43D60">
        <w:rPr>
          <w:rFonts w:cstheme="minorHAnsi"/>
          <w:shd w:val="clear" w:color="auto" w:fill="FFFFFF"/>
        </w:rPr>
        <w:t>.</w:t>
      </w:r>
      <w:r w:rsidRPr="00A427EF">
        <w:rPr>
          <w:rFonts w:cstheme="minorHAnsi"/>
          <w:shd w:val="clear" w:color="auto" w:fill="FFFFFF"/>
        </w:rPr>
        <w:t xml:space="preserve">2021, σύμφωνα με τα το άρθρο 68 του ν. 4756/2020 και το άρθρο 13 της από 14.3.2020 Πράξης Νομοθετικού Περιεχομένου, </w:t>
      </w:r>
      <w:r w:rsidR="008D264A">
        <w:rPr>
          <w:rFonts w:cstheme="minorHAnsi"/>
          <w:shd w:val="clear" w:color="auto" w:fill="FFFFFF"/>
        </w:rPr>
        <w:t>η οποία</w:t>
      </w:r>
      <w:r w:rsidRPr="00A427EF">
        <w:rPr>
          <w:rFonts w:cstheme="minorHAnsi"/>
          <w:shd w:val="clear" w:color="auto" w:fill="FFFFFF"/>
        </w:rPr>
        <w:t xml:space="preserve"> κυρώθηκε με το άρθρο 3 του ν. 4682/2020,</w:t>
      </w:r>
    </w:p>
    <w:p w:rsidR="00A8570D" w:rsidRPr="00607112" w:rsidRDefault="00A8570D" w:rsidP="00383317">
      <w:pPr>
        <w:spacing w:after="0"/>
        <w:jc w:val="both"/>
        <w:rPr>
          <w:rFonts w:cstheme="minorHAnsi"/>
          <w:shd w:val="clear" w:color="auto" w:fill="FFFFFF"/>
        </w:rPr>
      </w:pPr>
      <w:proofErr w:type="spellStart"/>
      <w:r w:rsidRPr="00A427EF">
        <w:rPr>
          <w:rFonts w:cstheme="minorHAnsi"/>
          <w:shd w:val="clear" w:color="auto" w:fill="FFFFFF"/>
        </w:rPr>
        <w:t>βγ</w:t>
      </w:r>
      <w:proofErr w:type="spellEnd"/>
      <w:r w:rsidRPr="00A427EF">
        <w:rPr>
          <w:rFonts w:cstheme="minorHAnsi"/>
          <w:shd w:val="clear" w:color="auto" w:fill="FFFFFF"/>
        </w:rPr>
        <w:t xml:space="preserve">) είτε εντάχθηκαν στον </w:t>
      </w:r>
      <w:r w:rsidRPr="00607112">
        <w:rPr>
          <w:rFonts w:cstheme="minorHAnsi"/>
          <w:shd w:val="clear" w:color="auto" w:fill="FFFFFF"/>
        </w:rPr>
        <w:t>μηχανισμό ενίσχυσης «ΣΥΝ-ΕΡΓΑΣΙΑ» για οποιαδήποτε χρονικό διάστημα από 1</w:t>
      </w:r>
      <w:r w:rsidR="008D264A">
        <w:rPr>
          <w:rFonts w:cstheme="minorHAnsi"/>
          <w:shd w:val="clear" w:color="auto" w:fill="FFFFFF"/>
        </w:rPr>
        <w:t>ης</w:t>
      </w:r>
      <w:r w:rsidR="00A43D60" w:rsidRPr="00607112">
        <w:rPr>
          <w:rFonts w:cstheme="minorHAnsi"/>
          <w:shd w:val="clear" w:color="auto" w:fill="FFFFFF"/>
        </w:rPr>
        <w:t>.</w:t>
      </w:r>
      <w:r w:rsidRPr="00607112">
        <w:rPr>
          <w:rFonts w:cstheme="minorHAnsi"/>
          <w:shd w:val="clear" w:color="auto" w:fill="FFFFFF"/>
        </w:rPr>
        <w:t>3</w:t>
      </w:r>
      <w:r w:rsidR="00A43D60" w:rsidRPr="00607112">
        <w:rPr>
          <w:rFonts w:cstheme="minorHAnsi"/>
          <w:shd w:val="clear" w:color="auto" w:fill="FFFFFF"/>
        </w:rPr>
        <w:t>.</w:t>
      </w:r>
      <w:r w:rsidRPr="00607112">
        <w:rPr>
          <w:rFonts w:cstheme="minorHAnsi"/>
          <w:shd w:val="clear" w:color="auto" w:fill="FFFFFF"/>
        </w:rPr>
        <w:t>2020 έως 31</w:t>
      </w:r>
      <w:r w:rsidR="00A43D60" w:rsidRPr="00607112">
        <w:rPr>
          <w:rFonts w:cstheme="minorHAnsi"/>
          <w:shd w:val="clear" w:color="auto" w:fill="FFFFFF"/>
        </w:rPr>
        <w:t>.</w:t>
      </w:r>
      <w:r w:rsidRPr="00607112">
        <w:rPr>
          <w:rFonts w:cstheme="minorHAnsi"/>
          <w:shd w:val="clear" w:color="auto" w:fill="FFFFFF"/>
        </w:rPr>
        <w:t>7</w:t>
      </w:r>
      <w:r w:rsidR="00A43D60" w:rsidRPr="00607112">
        <w:rPr>
          <w:rFonts w:cstheme="minorHAnsi"/>
          <w:shd w:val="clear" w:color="auto" w:fill="FFFFFF"/>
        </w:rPr>
        <w:t>.</w:t>
      </w:r>
      <w:r w:rsidRPr="00607112">
        <w:rPr>
          <w:rFonts w:cstheme="minorHAnsi"/>
          <w:shd w:val="clear" w:color="auto" w:fill="FFFFFF"/>
        </w:rPr>
        <w:t>2021 σύμφωνα με το άρθρο 31 του ν. 4690/2020, το άρθρο 123 του ν. 4714/2020 και το άρθρο 40 του ν.4778/2021 (Α’26),</w:t>
      </w:r>
    </w:p>
    <w:p w:rsidR="00A8570D" w:rsidRPr="00A427EF" w:rsidRDefault="00A8570D" w:rsidP="00383317">
      <w:pPr>
        <w:spacing w:after="0"/>
        <w:jc w:val="both"/>
        <w:rPr>
          <w:rFonts w:cstheme="minorHAnsi"/>
          <w:shd w:val="clear" w:color="auto" w:fill="FFFFFF"/>
        </w:rPr>
      </w:pPr>
      <w:proofErr w:type="spellStart"/>
      <w:r w:rsidRPr="00607112">
        <w:rPr>
          <w:rFonts w:cstheme="minorHAnsi"/>
          <w:shd w:val="clear" w:color="auto" w:fill="FFFFFF"/>
        </w:rPr>
        <w:t>βδ</w:t>
      </w:r>
      <w:proofErr w:type="spellEnd"/>
      <w:r w:rsidRPr="00607112">
        <w:rPr>
          <w:rFonts w:cstheme="minorHAnsi"/>
          <w:shd w:val="clear" w:color="auto" w:fill="FFFFFF"/>
        </w:rPr>
        <w:t>) είτε έλαβαν μειωμένο μίσθωμα για οποιαδήποτε χρονικό διάστημα από 1</w:t>
      </w:r>
      <w:r w:rsidR="008D264A">
        <w:rPr>
          <w:rFonts w:cstheme="minorHAnsi"/>
          <w:shd w:val="clear" w:color="auto" w:fill="FFFFFF"/>
        </w:rPr>
        <w:t>ης</w:t>
      </w:r>
      <w:r w:rsidR="00A43D60" w:rsidRPr="00607112">
        <w:rPr>
          <w:rFonts w:cstheme="minorHAnsi"/>
          <w:shd w:val="clear" w:color="auto" w:fill="FFFFFF"/>
        </w:rPr>
        <w:t>.</w:t>
      </w:r>
      <w:r w:rsidRPr="00607112">
        <w:rPr>
          <w:rFonts w:cstheme="minorHAnsi"/>
          <w:shd w:val="clear" w:color="auto" w:fill="FFFFFF"/>
        </w:rPr>
        <w:t>3</w:t>
      </w:r>
      <w:r w:rsidR="00A43D60" w:rsidRPr="00607112">
        <w:rPr>
          <w:rFonts w:cstheme="minorHAnsi"/>
          <w:shd w:val="clear" w:color="auto" w:fill="FFFFFF"/>
        </w:rPr>
        <w:t>.</w:t>
      </w:r>
      <w:r w:rsidRPr="00607112">
        <w:rPr>
          <w:rFonts w:cstheme="minorHAnsi"/>
          <w:shd w:val="clear" w:color="auto" w:fill="FFFFFF"/>
        </w:rPr>
        <w:t>2020 έως 31</w:t>
      </w:r>
      <w:r w:rsidR="00A43D60" w:rsidRPr="00607112">
        <w:rPr>
          <w:rFonts w:cstheme="minorHAnsi"/>
          <w:shd w:val="clear" w:color="auto" w:fill="FFFFFF"/>
        </w:rPr>
        <w:t>.</w:t>
      </w:r>
      <w:r w:rsidRPr="00607112">
        <w:rPr>
          <w:rFonts w:cstheme="minorHAnsi"/>
          <w:shd w:val="clear" w:color="auto" w:fill="FFFFFF"/>
        </w:rPr>
        <w:t>7</w:t>
      </w:r>
      <w:r w:rsidR="00A43D60" w:rsidRPr="00607112">
        <w:rPr>
          <w:rFonts w:cstheme="minorHAnsi"/>
          <w:shd w:val="clear" w:color="auto" w:fill="FFFFFF"/>
        </w:rPr>
        <w:t>.</w:t>
      </w:r>
      <w:r w:rsidRPr="00607112">
        <w:rPr>
          <w:rFonts w:cstheme="minorHAnsi"/>
          <w:shd w:val="clear" w:color="auto" w:fill="FFFFFF"/>
        </w:rPr>
        <w:t xml:space="preserve">2021 και έχουν αποζημιωθεί κατόπιν ελέγχου των </w:t>
      </w:r>
      <w:r w:rsidR="005F6780" w:rsidRPr="00607112">
        <w:rPr>
          <w:rFonts w:cstheme="minorHAnsi"/>
          <w:shd w:val="clear" w:color="auto" w:fill="FFFFFF"/>
        </w:rPr>
        <w:t>δηλώσεων “COVID</w:t>
      </w:r>
      <w:r w:rsidR="00E44E6C" w:rsidRPr="00607112">
        <w:rPr>
          <w:rFonts w:cstheme="minorHAnsi"/>
          <w:shd w:val="clear" w:color="auto" w:fill="FFFFFF"/>
        </w:rPr>
        <w:t>-19</w:t>
      </w:r>
      <w:r w:rsidR="005F6780" w:rsidRPr="00607112">
        <w:rPr>
          <w:rFonts w:cstheme="minorHAnsi"/>
          <w:shd w:val="clear" w:color="auto" w:fill="FFFFFF"/>
        </w:rPr>
        <w:t>”</w:t>
      </w:r>
      <w:r w:rsidRPr="00607112">
        <w:rPr>
          <w:rFonts w:cstheme="minorHAnsi"/>
          <w:shd w:val="clear" w:color="auto" w:fill="FFFFFF"/>
        </w:rPr>
        <w:t xml:space="preserve"> σύμφωνα με το άρθρο δεύτερο της από 20.3.2020 Πράξης Νομοθετικού Περιεχομένου, </w:t>
      </w:r>
      <w:r w:rsidR="008D264A">
        <w:rPr>
          <w:rFonts w:cstheme="minorHAnsi"/>
          <w:shd w:val="clear" w:color="auto" w:fill="FFFFFF"/>
        </w:rPr>
        <w:t>η οποία</w:t>
      </w:r>
      <w:r w:rsidR="008D264A" w:rsidRPr="00607112">
        <w:rPr>
          <w:rFonts w:cstheme="minorHAnsi"/>
          <w:shd w:val="clear" w:color="auto" w:fill="FFFFFF"/>
        </w:rPr>
        <w:t xml:space="preserve"> </w:t>
      </w:r>
      <w:r w:rsidRPr="00607112">
        <w:rPr>
          <w:rFonts w:cstheme="minorHAnsi"/>
          <w:shd w:val="clear" w:color="auto" w:fill="FFFFFF"/>
        </w:rPr>
        <w:t xml:space="preserve">κυρώθηκε με το άρθρο 1 του ν. 4683/2020, </w:t>
      </w:r>
      <w:r w:rsidR="001958B8" w:rsidRPr="00607112">
        <w:rPr>
          <w:rFonts w:cstheme="minorHAnsi"/>
          <w:shd w:val="clear" w:color="auto" w:fill="FFFFFF"/>
        </w:rPr>
        <w:t xml:space="preserve">την </w:t>
      </w:r>
      <w:r w:rsidRPr="00607112">
        <w:rPr>
          <w:rFonts w:cstheme="minorHAnsi"/>
          <w:shd w:val="clear" w:color="auto" w:fill="FFFFFF"/>
        </w:rPr>
        <w:t xml:space="preserve">παρ. 2 του άρθρου 13 του ν. 4690/2020 (Α’ 104) και το </w:t>
      </w:r>
      <w:hyperlink r:id="rId13" w:history="1">
        <w:r w:rsidRPr="00607112">
          <w:rPr>
            <w:rFonts w:cstheme="minorHAnsi"/>
            <w:shd w:val="clear" w:color="auto" w:fill="FFFFFF"/>
          </w:rPr>
          <w:t>άρθρο 27</w:t>
        </w:r>
      </w:hyperlink>
      <w:r w:rsidRPr="00607112">
        <w:rPr>
          <w:rFonts w:cstheme="minorHAnsi"/>
          <w:shd w:val="clear" w:color="auto" w:fill="FFFFFF"/>
        </w:rPr>
        <w:t xml:space="preserve"> του ν. </w:t>
      </w:r>
      <w:hyperlink r:id="rId14" w:tgtFrame="_blank" w:history="1">
        <w:r w:rsidRPr="00607112">
          <w:rPr>
            <w:rFonts w:cstheme="minorHAnsi"/>
            <w:shd w:val="clear" w:color="auto" w:fill="FFFFFF"/>
          </w:rPr>
          <w:t>4772/2021</w:t>
        </w:r>
      </w:hyperlink>
      <w:r w:rsidRPr="00607112">
        <w:rPr>
          <w:rFonts w:cstheme="minorHAnsi"/>
          <w:shd w:val="clear" w:color="auto" w:fill="FFFFFF"/>
        </w:rPr>
        <w:t xml:space="preserve"> (Α' 17) ,</w:t>
      </w:r>
    </w:p>
    <w:p w:rsidR="00A8570D" w:rsidRPr="00A427EF" w:rsidRDefault="00A8570D" w:rsidP="00383317">
      <w:pPr>
        <w:spacing w:after="0"/>
        <w:jc w:val="both"/>
        <w:rPr>
          <w:rFonts w:cstheme="minorHAnsi"/>
          <w:shd w:val="clear" w:color="auto" w:fill="FFFFFF"/>
        </w:rPr>
      </w:pPr>
      <w:proofErr w:type="spellStart"/>
      <w:r w:rsidRPr="00A427EF">
        <w:rPr>
          <w:rFonts w:cstheme="minorHAnsi"/>
          <w:shd w:val="clear" w:color="auto" w:fill="FFFFFF"/>
        </w:rPr>
        <w:t>βε</w:t>
      </w:r>
      <w:proofErr w:type="spellEnd"/>
      <w:r w:rsidRPr="00A427EF">
        <w:rPr>
          <w:rFonts w:cstheme="minorHAnsi"/>
          <w:shd w:val="clear" w:color="auto" w:fill="FFFFFF"/>
        </w:rPr>
        <w:t>) είτε ήταν εγγεγραμμένοι στο μητρώο ανέργων του ΟΑΕΔ οποιοδήποτε διάστημα από 1</w:t>
      </w:r>
      <w:r w:rsidR="008D264A">
        <w:rPr>
          <w:rFonts w:cstheme="minorHAnsi"/>
          <w:shd w:val="clear" w:color="auto" w:fill="FFFFFF"/>
        </w:rPr>
        <w:t>ης</w:t>
      </w:r>
      <w:r w:rsidR="00A43D60">
        <w:rPr>
          <w:rFonts w:cstheme="minorHAnsi"/>
          <w:shd w:val="clear" w:color="auto" w:fill="FFFFFF"/>
        </w:rPr>
        <w:t>.</w:t>
      </w:r>
      <w:r w:rsidRPr="00A427EF">
        <w:rPr>
          <w:rFonts w:cstheme="minorHAnsi"/>
          <w:shd w:val="clear" w:color="auto" w:fill="FFFFFF"/>
        </w:rPr>
        <w:t>3</w:t>
      </w:r>
      <w:r w:rsidR="00A43D60">
        <w:rPr>
          <w:rFonts w:cstheme="minorHAnsi"/>
          <w:shd w:val="clear" w:color="auto" w:fill="FFFFFF"/>
        </w:rPr>
        <w:t>.</w:t>
      </w:r>
      <w:r w:rsidRPr="00A427EF">
        <w:rPr>
          <w:rFonts w:cstheme="minorHAnsi"/>
          <w:shd w:val="clear" w:color="auto" w:fill="FFFFFF"/>
        </w:rPr>
        <w:t>2020 έως 31</w:t>
      </w:r>
      <w:r w:rsidR="00A43D60">
        <w:rPr>
          <w:rFonts w:cstheme="minorHAnsi"/>
          <w:shd w:val="clear" w:color="auto" w:fill="FFFFFF"/>
        </w:rPr>
        <w:t>.</w:t>
      </w:r>
      <w:r w:rsidRPr="00A427EF">
        <w:rPr>
          <w:rFonts w:cstheme="minorHAnsi"/>
          <w:shd w:val="clear" w:color="auto" w:fill="FFFFFF"/>
        </w:rPr>
        <w:t>7</w:t>
      </w:r>
      <w:r w:rsidR="00A43D60">
        <w:rPr>
          <w:rFonts w:cstheme="minorHAnsi"/>
          <w:shd w:val="clear" w:color="auto" w:fill="FFFFFF"/>
        </w:rPr>
        <w:t>.</w:t>
      </w:r>
      <w:r w:rsidRPr="00A427EF">
        <w:rPr>
          <w:rFonts w:cstheme="minorHAnsi"/>
          <w:shd w:val="clear" w:color="auto" w:fill="FFFFFF"/>
        </w:rPr>
        <w:t>2021</w:t>
      </w:r>
    </w:p>
    <w:p w:rsidR="00A8570D" w:rsidRPr="00A427EF" w:rsidRDefault="00A8570D" w:rsidP="00383317">
      <w:pPr>
        <w:spacing w:after="0"/>
        <w:jc w:val="both"/>
        <w:rPr>
          <w:rFonts w:cstheme="minorHAnsi"/>
          <w:shd w:val="clear" w:color="auto" w:fill="FFFFFF"/>
        </w:rPr>
      </w:pPr>
      <w:r w:rsidRPr="00A427EF">
        <w:rPr>
          <w:rFonts w:cstheme="minorHAnsi"/>
          <w:shd w:val="clear" w:color="auto" w:fill="FFFFFF"/>
        </w:rPr>
        <w:t>και οι οποίοι απώλεσαν κατά τη διάρκεια του χρονικού διαστήματος</w:t>
      </w:r>
      <w:r w:rsidR="008D264A">
        <w:rPr>
          <w:rFonts w:cstheme="minorHAnsi"/>
          <w:shd w:val="clear" w:color="auto" w:fill="FFFFFF"/>
        </w:rPr>
        <w:t xml:space="preserve"> από</w:t>
      </w:r>
      <w:r w:rsidRPr="00A427EF">
        <w:rPr>
          <w:rFonts w:cstheme="minorHAnsi"/>
          <w:shd w:val="clear" w:color="auto" w:fill="FFFFFF"/>
        </w:rPr>
        <w:t xml:space="preserve"> 1η</w:t>
      </w:r>
      <w:r w:rsidR="008D264A">
        <w:rPr>
          <w:rFonts w:cstheme="minorHAnsi"/>
          <w:shd w:val="clear" w:color="auto" w:fill="FFFFFF"/>
        </w:rPr>
        <w:t>ς</w:t>
      </w:r>
      <w:r w:rsidRPr="00A427EF">
        <w:rPr>
          <w:rFonts w:cstheme="minorHAnsi"/>
          <w:shd w:val="clear" w:color="auto" w:fill="FFFFFF"/>
        </w:rPr>
        <w:t xml:space="preserve"> Μαρτίου 2020 έως και 31 Ιουλίου 2021 ρύθμιση τμηματικής καταβολής σύμφωνα με: </w:t>
      </w:r>
      <w:proofErr w:type="spellStart"/>
      <w:r w:rsidR="001958B8">
        <w:rPr>
          <w:rFonts w:cstheme="minorHAnsi"/>
          <w:shd w:val="clear" w:color="auto" w:fill="FFFFFF"/>
          <w:lang w:val="en-US"/>
        </w:rPr>
        <w:t>i</w:t>
      </w:r>
      <w:proofErr w:type="spellEnd"/>
      <w:r w:rsidRPr="00A427EF">
        <w:rPr>
          <w:rFonts w:cstheme="minorHAnsi"/>
          <w:shd w:val="clear" w:color="auto" w:fill="FFFFFF"/>
        </w:rPr>
        <w:t>) τα άρθρα 1</w:t>
      </w:r>
      <w:r w:rsidR="005F6780" w:rsidRPr="005F6780">
        <w:rPr>
          <w:rFonts w:cstheme="minorHAnsi"/>
          <w:shd w:val="clear" w:color="auto" w:fill="FFFFFF"/>
        </w:rPr>
        <w:t xml:space="preserve"> </w:t>
      </w:r>
      <w:r w:rsidR="001958B8">
        <w:rPr>
          <w:rFonts w:cstheme="minorHAnsi"/>
          <w:shd w:val="clear" w:color="auto" w:fill="FFFFFF"/>
        </w:rPr>
        <w:t xml:space="preserve">έως </w:t>
      </w:r>
      <w:r w:rsidRPr="00A427EF">
        <w:rPr>
          <w:rFonts w:cstheme="minorHAnsi"/>
          <w:shd w:val="clear" w:color="auto" w:fill="FFFFFF"/>
        </w:rPr>
        <w:t xml:space="preserve">17 του ν. 4321/2015, </w:t>
      </w:r>
      <w:r w:rsidR="001958B8">
        <w:rPr>
          <w:rFonts w:cstheme="minorHAnsi"/>
          <w:shd w:val="clear" w:color="auto" w:fill="FFFFFF"/>
          <w:lang w:val="en-US"/>
        </w:rPr>
        <w:t>ii</w:t>
      </w:r>
      <w:r w:rsidRPr="00A427EF">
        <w:rPr>
          <w:rFonts w:cstheme="minorHAnsi"/>
          <w:shd w:val="clear" w:color="auto" w:fill="FFFFFF"/>
        </w:rPr>
        <w:t>) τα άρθρα 98</w:t>
      </w:r>
      <w:r w:rsidR="001958B8">
        <w:rPr>
          <w:rFonts w:cstheme="minorHAnsi"/>
          <w:shd w:val="clear" w:color="auto" w:fill="FFFFFF"/>
        </w:rPr>
        <w:t xml:space="preserve"> έως </w:t>
      </w:r>
      <w:r w:rsidRPr="00A427EF">
        <w:rPr>
          <w:rFonts w:cstheme="minorHAnsi"/>
          <w:shd w:val="clear" w:color="auto" w:fill="FFFFFF"/>
        </w:rPr>
        <w:t xml:space="preserve">109 του ν. 4611/2019 και </w:t>
      </w:r>
      <w:r w:rsidR="001958B8">
        <w:rPr>
          <w:rFonts w:cstheme="minorHAnsi"/>
          <w:shd w:val="clear" w:color="auto" w:fill="FFFFFF"/>
          <w:lang w:val="en-US"/>
        </w:rPr>
        <w:t>iii</w:t>
      </w:r>
      <w:r w:rsidRPr="00A427EF">
        <w:rPr>
          <w:rFonts w:cstheme="minorHAnsi"/>
          <w:shd w:val="clear" w:color="auto" w:fill="FFFFFF"/>
        </w:rPr>
        <w:t xml:space="preserve">) τον ν. 4469/2017 δύνανται να επανενταχθούν στο ίδιο καθεστώς ρύθμισης με τους ίδιους όρους και προϋποθέσεις για την υπολειπόμενη οφειλή και για τον εναπομείναντα αριθμό δόσεων της ρύθμισης κατόπιν αίτησής τους. Η επανένταξη του οφειλέτη στη ρύθμιση συντελείται με την καταβολή της δόσης του μηνός Αυγούστου 2021, </w:t>
      </w:r>
      <w:r w:rsidR="00175B01" w:rsidRPr="00954431">
        <w:rPr>
          <w:rFonts w:cstheme="minorHAnsi"/>
          <w:shd w:val="clear" w:color="auto" w:fill="FFFFFF"/>
        </w:rPr>
        <w:t>η οποία πρέπει να πραγματοποιηθεί μέχρι την τελευταία εργάσιμη ημέρα του μήνα Σεπτεμβρίου</w:t>
      </w:r>
      <w:r w:rsidR="008D264A">
        <w:rPr>
          <w:rFonts w:cstheme="minorHAnsi"/>
          <w:shd w:val="clear" w:color="auto" w:fill="FFFFFF"/>
        </w:rPr>
        <w:t xml:space="preserve"> 2021</w:t>
      </w:r>
      <w:r w:rsidR="00175B01" w:rsidRPr="00954431">
        <w:rPr>
          <w:rFonts w:cstheme="minorHAnsi"/>
          <w:shd w:val="clear" w:color="auto" w:fill="FFFFFF"/>
        </w:rPr>
        <w:t xml:space="preserve"> μαζί με τη δόση </w:t>
      </w:r>
      <w:r w:rsidR="00175B01" w:rsidRPr="00954431">
        <w:rPr>
          <w:rFonts w:cstheme="minorHAnsi"/>
          <w:shd w:val="clear" w:color="auto" w:fill="FFFFFF"/>
        </w:rPr>
        <w:lastRenderedPageBreak/>
        <w:t>του μηνός Σεπτεμβρίου</w:t>
      </w:r>
      <w:r w:rsidR="008D264A">
        <w:rPr>
          <w:rFonts w:cstheme="minorHAnsi"/>
          <w:shd w:val="clear" w:color="auto" w:fill="FFFFFF"/>
        </w:rPr>
        <w:t xml:space="preserve"> 2021</w:t>
      </w:r>
      <w:r w:rsidRPr="00954431">
        <w:rPr>
          <w:rFonts w:cstheme="minorHAnsi"/>
          <w:shd w:val="clear" w:color="auto" w:fill="FFFFFF"/>
        </w:rPr>
        <w:t>.</w:t>
      </w:r>
      <w:r w:rsidRPr="00A427EF">
        <w:rPr>
          <w:rFonts w:cstheme="minorHAnsi"/>
          <w:shd w:val="clear" w:color="auto" w:fill="FFFFFF"/>
        </w:rPr>
        <w:t xml:space="preserve"> Η καταληκτική ημερομηνία της αναβιώσασας ρύθμισης επεκτείνεται κατά το πλήθος των δόσεων που ήταν ανεξόφλητες την ημέρα της αναβίωσης</w:t>
      </w:r>
      <w:r w:rsidR="00A427EF" w:rsidRPr="00A427EF">
        <w:rPr>
          <w:rFonts w:cstheme="minorHAnsi"/>
          <w:shd w:val="clear" w:color="auto" w:fill="FFFFFF"/>
        </w:rPr>
        <w:t>»</w:t>
      </w:r>
      <w:r w:rsidR="005F6780" w:rsidRPr="005F6780">
        <w:rPr>
          <w:rFonts w:cstheme="minorHAnsi"/>
          <w:shd w:val="clear" w:color="auto" w:fill="FFFFFF"/>
        </w:rPr>
        <w:t>.</w:t>
      </w:r>
      <w:r w:rsidR="00A427EF" w:rsidRPr="00A427EF">
        <w:rPr>
          <w:rFonts w:cstheme="minorHAnsi"/>
          <w:shd w:val="clear" w:color="auto" w:fill="FFFFFF"/>
        </w:rPr>
        <w:t xml:space="preserve"> </w:t>
      </w:r>
    </w:p>
    <w:p w:rsidR="00383317" w:rsidRDefault="00383317" w:rsidP="0038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cstheme="minorHAnsi"/>
          <w:b/>
          <w:bCs/>
          <w:color w:val="000000"/>
        </w:rPr>
      </w:pPr>
    </w:p>
    <w:p w:rsidR="000D0CDF" w:rsidRPr="00E05844" w:rsidRDefault="000D0CDF" w:rsidP="0038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cstheme="minorHAnsi"/>
          <w:b/>
          <w:bCs/>
          <w:color w:val="000000"/>
        </w:rPr>
      </w:pPr>
      <w:r w:rsidRPr="00E05844">
        <w:rPr>
          <w:rFonts w:cstheme="minorHAnsi"/>
          <w:b/>
          <w:bCs/>
          <w:color w:val="000000"/>
        </w:rPr>
        <w:t xml:space="preserve">Άρθρο </w:t>
      </w:r>
      <w:r w:rsidR="00A427EF">
        <w:rPr>
          <w:rFonts w:cstheme="minorHAnsi"/>
          <w:b/>
          <w:bCs/>
          <w:color w:val="000000"/>
        </w:rPr>
        <w:t>3</w:t>
      </w:r>
    </w:p>
    <w:p w:rsidR="00E05844" w:rsidRPr="00E05844" w:rsidRDefault="00FD6158" w:rsidP="0038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cstheme="minorHAnsi"/>
          <w:b/>
          <w:bCs/>
          <w:color w:val="000000"/>
        </w:rPr>
      </w:pPr>
      <w:r>
        <w:rPr>
          <w:rFonts w:cstheme="minorHAnsi"/>
          <w:b/>
          <w:bCs/>
          <w:color w:val="000000"/>
        </w:rPr>
        <w:t xml:space="preserve">Πληρωμή </w:t>
      </w:r>
      <w:r w:rsidR="00E05844" w:rsidRPr="00E05844">
        <w:rPr>
          <w:rFonts w:cstheme="minorHAnsi"/>
          <w:b/>
          <w:bCs/>
          <w:color w:val="000000"/>
        </w:rPr>
        <w:t xml:space="preserve">Ε.Ν.Φ.Ι.Α. </w:t>
      </w:r>
      <w:r>
        <w:rPr>
          <w:rFonts w:cstheme="minorHAnsi"/>
          <w:b/>
          <w:bCs/>
          <w:color w:val="000000"/>
        </w:rPr>
        <w:t>έτους 2021 σ</w:t>
      </w:r>
      <w:r w:rsidR="00E05844" w:rsidRPr="00E05844">
        <w:rPr>
          <w:rFonts w:cstheme="minorHAnsi"/>
          <w:b/>
          <w:bCs/>
          <w:color w:val="000000"/>
        </w:rPr>
        <w:t xml:space="preserve">ε έξι (6) ισόποσες μηνιαίες δόσεις – </w:t>
      </w:r>
    </w:p>
    <w:p w:rsidR="00E44E6C" w:rsidRDefault="00D05716" w:rsidP="0031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cstheme="minorHAnsi"/>
          <w:b/>
          <w:bCs/>
          <w:color w:val="000000"/>
        </w:rPr>
      </w:pPr>
      <w:r>
        <w:rPr>
          <w:rFonts w:cstheme="minorHAnsi"/>
          <w:b/>
          <w:bCs/>
          <w:color w:val="000000"/>
        </w:rPr>
        <w:t xml:space="preserve">Συμπλήρωση </w:t>
      </w:r>
      <w:r w:rsidR="00B3372C">
        <w:rPr>
          <w:rFonts w:cstheme="minorHAnsi"/>
          <w:b/>
          <w:bCs/>
          <w:color w:val="000000"/>
        </w:rPr>
        <w:t xml:space="preserve">του </w:t>
      </w:r>
      <w:r w:rsidR="00E05844" w:rsidRPr="00E05844">
        <w:rPr>
          <w:rFonts w:cstheme="minorHAnsi"/>
          <w:b/>
          <w:bCs/>
          <w:color w:val="000000"/>
        </w:rPr>
        <w:t xml:space="preserve">άρθρου 8 </w:t>
      </w:r>
      <w:r w:rsidR="00B3372C">
        <w:rPr>
          <w:rFonts w:cstheme="minorHAnsi"/>
          <w:b/>
          <w:bCs/>
          <w:color w:val="000000"/>
        </w:rPr>
        <w:t xml:space="preserve">του </w:t>
      </w:r>
      <w:r w:rsidR="00E05844" w:rsidRPr="00E05844">
        <w:rPr>
          <w:rFonts w:cstheme="minorHAnsi"/>
          <w:b/>
          <w:bCs/>
          <w:color w:val="000000"/>
        </w:rPr>
        <w:t>ν.</w:t>
      </w:r>
      <w:r w:rsidR="00C8556C">
        <w:rPr>
          <w:rFonts w:cstheme="minorHAnsi"/>
          <w:b/>
          <w:bCs/>
          <w:color w:val="000000"/>
        </w:rPr>
        <w:t xml:space="preserve"> </w:t>
      </w:r>
      <w:r w:rsidR="00E05844" w:rsidRPr="00E05844">
        <w:rPr>
          <w:rFonts w:cstheme="minorHAnsi"/>
          <w:b/>
          <w:bCs/>
          <w:color w:val="000000"/>
        </w:rPr>
        <w:t>4223/2013</w:t>
      </w:r>
    </w:p>
    <w:p w:rsidR="004D2531" w:rsidRPr="00E05844" w:rsidRDefault="004D2531" w:rsidP="0031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cstheme="minorHAnsi"/>
          <w:b/>
          <w:bCs/>
          <w:color w:val="000000"/>
        </w:rPr>
      </w:pPr>
    </w:p>
    <w:p w:rsidR="009C5B7A" w:rsidRPr="00E05844" w:rsidRDefault="009C5B7A" w:rsidP="00383317">
      <w:pPr>
        <w:pStyle w:val="ab"/>
        <w:spacing w:before="0" w:after="0" w:line="276" w:lineRule="auto"/>
        <w:rPr>
          <w:rFonts w:asciiTheme="minorHAnsi" w:hAnsiTheme="minorHAnsi" w:cstheme="minorHAnsi"/>
        </w:rPr>
      </w:pPr>
      <w:r w:rsidRPr="00E05844">
        <w:rPr>
          <w:rFonts w:asciiTheme="minorHAnsi" w:hAnsiTheme="minorHAnsi" w:cstheme="minorHAnsi"/>
        </w:rPr>
        <w:t>Στο τέλος της παρ</w:t>
      </w:r>
      <w:r w:rsidR="00A611BB">
        <w:rPr>
          <w:rFonts w:asciiTheme="minorHAnsi" w:hAnsiTheme="minorHAnsi" w:cstheme="minorHAnsi"/>
        </w:rPr>
        <w:t xml:space="preserve">. </w:t>
      </w:r>
      <w:r w:rsidRPr="00E05844">
        <w:rPr>
          <w:rFonts w:asciiTheme="minorHAnsi" w:hAnsiTheme="minorHAnsi" w:cstheme="minorHAnsi"/>
        </w:rPr>
        <w:t>1 του άρθρου 8 του ν. 4223/2013 (</w:t>
      </w:r>
      <w:r w:rsidR="00E05844" w:rsidRPr="00E05844">
        <w:rPr>
          <w:rFonts w:asciiTheme="minorHAnsi" w:hAnsiTheme="minorHAnsi" w:cstheme="minorHAnsi"/>
        </w:rPr>
        <w:t xml:space="preserve">Α’ </w:t>
      </w:r>
      <w:r w:rsidR="003114B1">
        <w:rPr>
          <w:rFonts w:asciiTheme="minorHAnsi" w:hAnsiTheme="minorHAnsi" w:cstheme="minorHAnsi"/>
        </w:rPr>
        <w:t xml:space="preserve">287) </w:t>
      </w:r>
      <w:r w:rsidRPr="00E05844">
        <w:rPr>
          <w:rFonts w:asciiTheme="minorHAnsi" w:hAnsiTheme="minorHAnsi" w:cstheme="minorHAnsi"/>
        </w:rPr>
        <w:t xml:space="preserve">προστίθενται </w:t>
      </w:r>
      <w:r w:rsidR="00BA4598">
        <w:rPr>
          <w:rFonts w:asciiTheme="minorHAnsi" w:hAnsiTheme="minorHAnsi" w:cstheme="minorHAnsi"/>
        </w:rPr>
        <w:t xml:space="preserve">δύο νέα </w:t>
      </w:r>
      <w:r w:rsidRPr="00E05844">
        <w:rPr>
          <w:rFonts w:asciiTheme="minorHAnsi" w:hAnsiTheme="minorHAnsi" w:cstheme="minorHAnsi"/>
        </w:rPr>
        <w:t xml:space="preserve">εδάφια </w:t>
      </w:r>
      <w:r w:rsidR="00A611BB">
        <w:rPr>
          <w:rFonts w:asciiTheme="minorHAnsi" w:hAnsiTheme="minorHAnsi" w:cstheme="minorHAnsi"/>
        </w:rPr>
        <w:t xml:space="preserve">ως προς την καταβολή του ΕΝ.Φ.Ι.Α. έτους 2021 και </w:t>
      </w:r>
      <w:r w:rsidR="003114B1">
        <w:rPr>
          <w:rFonts w:asciiTheme="minorHAnsi" w:hAnsiTheme="minorHAnsi" w:cstheme="minorHAnsi"/>
        </w:rPr>
        <w:t>η παρ. 1 διαμορφώνεται ως εξής:</w:t>
      </w:r>
    </w:p>
    <w:p w:rsidR="00A611BB" w:rsidRPr="00A611BB" w:rsidRDefault="00A611BB" w:rsidP="0091330D">
      <w:pPr>
        <w:pStyle w:val="-HTML"/>
        <w:spacing w:line="276" w:lineRule="auto"/>
        <w:jc w:val="both"/>
        <w:rPr>
          <w:rFonts w:asciiTheme="minorHAnsi" w:hAnsiTheme="minorHAnsi" w:cstheme="minorHAnsi"/>
          <w:sz w:val="22"/>
          <w:szCs w:val="22"/>
        </w:rPr>
      </w:pPr>
      <w:r>
        <w:rPr>
          <w:rFonts w:asciiTheme="minorHAnsi" w:hAnsiTheme="minorHAnsi" w:cstheme="minorHAnsi"/>
          <w:sz w:val="22"/>
          <w:szCs w:val="22"/>
        </w:rPr>
        <w:t>«</w:t>
      </w:r>
      <w:r w:rsidRPr="00A611BB">
        <w:rPr>
          <w:rFonts w:asciiTheme="minorHAnsi" w:hAnsiTheme="minorHAnsi" w:cstheme="minorHAnsi"/>
          <w:sz w:val="22"/>
          <w:szCs w:val="22"/>
        </w:rPr>
        <w:t>1. Ο ΕΝ.Φ.Ι.Α. καταβάλλεται εφάπαξ μέχρι την τελευταία εργάσιμη, για τις δημόσιες υπηρεσίες, ημέρα του επόμενου μήνα από την έκδοση της πράξης προσδιορισμού φόρου ή σε ισόποσες μηνιαίες δόσεις, καθεμιά από τις οποίες δεν μπορεί να είναι μικρότερη των δέκα (10) ευρώ, και από τις οποίες η πρώτη δόση καταβάλλεται μέχρι την τελευταία εργάσιμη ημέρα του επόμενου μήνα από την έκδοση της πράξης προσδιορισμού φόρου, οι επόμενες δόσεις μέχρι την τελευταία εργάσιμη ημέρα κάθε επόμενου μήνα και η τελευταία δόση καταβάλλεται μέχρι την τελευταία εργάσιμη ημέρα του Ιανουαρίου του επόμενου έτους.</w:t>
      </w:r>
    </w:p>
    <w:p w:rsidR="00A611BB" w:rsidRPr="00A611BB" w:rsidRDefault="00A611BB" w:rsidP="00383317">
      <w:pPr>
        <w:pStyle w:val="-HTML"/>
        <w:spacing w:line="276" w:lineRule="auto"/>
        <w:jc w:val="both"/>
        <w:rPr>
          <w:rFonts w:asciiTheme="minorHAnsi" w:hAnsiTheme="minorHAnsi" w:cstheme="minorHAnsi"/>
          <w:sz w:val="22"/>
          <w:szCs w:val="22"/>
        </w:rPr>
      </w:pPr>
      <w:r w:rsidRPr="00A611BB">
        <w:rPr>
          <w:rFonts w:asciiTheme="minorHAnsi" w:hAnsiTheme="minorHAnsi" w:cstheme="minorHAnsi"/>
          <w:sz w:val="22"/>
          <w:szCs w:val="22"/>
        </w:rPr>
        <w:t>Ειδικά για το έτος 2014, η τελευταία δόση καταβάλλεται μέχρι την τελευταία εργάσιμη ημέρα του Φεβρουάριου του έτους 2015. Εφόσον η πράξη προσδιορισμού του φόρου έχει εκδοθεί μέχρι και την 31η Ιουλίου 2014, η πρώτη δόση καταβάλλεται μέχρι και την 30ή Σεπτεμβρίου 2014.</w:t>
      </w:r>
    </w:p>
    <w:p w:rsidR="00A611BB" w:rsidRPr="00A611BB" w:rsidRDefault="00A611BB" w:rsidP="00383317">
      <w:pPr>
        <w:pStyle w:val="-HTML"/>
        <w:spacing w:line="276" w:lineRule="auto"/>
        <w:jc w:val="both"/>
        <w:rPr>
          <w:rFonts w:asciiTheme="minorHAnsi" w:hAnsiTheme="minorHAnsi" w:cstheme="minorHAnsi"/>
          <w:sz w:val="22"/>
          <w:szCs w:val="22"/>
        </w:rPr>
      </w:pPr>
      <w:r w:rsidRPr="00A611BB">
        <w:rPr>
          <w:rFonts w:asciiTheme="minorHAnsi" w:hAnsiTheme="minorHAnsi" w:cstheme="minorHAnsi"/>
          <w:sz w:val="22"/>
          <w:szCs w:val="22"/>
        </w:rPr>
        <w:t>Ποσά φόρου μέχρι ένα (1) ευρώ δεν βεβαιώνονται και δεν είναι απαιτητά.</w:t>
      </w:r>
    </w:p>
    <w:p w:rsidR="00A611BB" w:rsidRPr="00A611BB" w:rsidRDefault="00A611BB" w:rsidP="00383317">
      <w:pPr>
        <w:pStyle w:val="-HTML"/>
        <w:spacing w:line="276" w:lineRule="auto"/>
        <w:jc w:val="both"/>
        <w:rPr>
          <w:rFonts w:asciiTheme="minorHAnsi" w:hAnsiTheme="minorHAnsi" w:cstheme="minorHAnsi"/>
          <w:sz w:val="22"/>
          <w:szCs w:val="22"/>
        </w:rPr>
      </w:pPr>
      <w:r w:rsidRPr="00A611BB">
        <w:rPr>
          <w:rFonts w:asciiTheme="minorHAnsi" w:hAnsiTheme="minorHAnsi" w:cstheme="minorHAnsi"/>
          <w:sz w:val="22"/>
          <w:szCs w:val="22"/>
        </w:rPr>
        <w:t>Ειδικά για το έτος 2015, εφόσον η πράξη προσδιορισμού του φόρου έχει εκδοθεί μέχρι και την 26η του μηνός Οκτωβρίου 2015, η πρώτη δόση καταβάλλεται μέχρι και την 30ή του μηνός Οκτωβρίου 2015. Η τελευταία δόση καταβάλλεται μέχρι και την τελευταία εργάσιμη ημέρα του μηνός Φεβρουαρίου του έτους 2016.</w:t>
      </w:r>
    </w:p>
    <w:p w:rsidR="00A611BB" w:rsidRPr="00A611BB" w:rsidRDefault="00A611BB" w:rsidP="00383317">
      <w:pPr>
        <w:pStyle w:val="-HTML"/>
        <w:spacing w:line="276" w:lineRule="auto"/>
        <w:jc w:val="both"/>
        <w:rPr>
          <w:rFonts w:asciiTheme="minorHAnsi" w:hAnsiTheme="minorHAnsi" w:cstheme="minorHAnsi"/>
          <w:sz w:val="22"/>
          <w:szCs w:val="22"/>
        </w:rPr>
      </w:pPr>
      <w:r w:rsidRPr="00A611BB">
        <w:rPr>
          <w:rFonts w:asciiTheme="minorHAnsi" w:hAnsiTheme="minorHAnsi" w:cstheme="minorHAnsi"/>
          <w:sz w:val="22"/>
          <w:szCs w:val="22"/>
        </w:rPr>
        <w:t>Ειδικά, για το έτος 2016 η πρώτη δόση καταβάλλεται μέχρι και την 30ή Σεπτεμβρίου 2016 και η τελευταία μέχρι και την 31ή Ιανουαρίου 2017.</w:t>
      </w:r>
    </w:p>
    <w:p w:rsidR="00A611BB" w:rsidRPr="00A611BB" w:rsidRDefault="00A611BB" w:rsidP="00383317">
      <w:pPr>
        <w:pStyle w:val="-HTML"/>
        <w:spacing w:line="276" w:lineRule="auto"/>
        <w:jc w:val="both"/>
        <w:rPr>
          <w:rFonts w:asciiTheme="minorHAnsi" w:hAnsiTheme="minorHAnsi" w:cstheme="minorHAnsi"/>
          <w:sz w:val="22"/>
          <w:szCs w:val="22"/>
        </w:rPr>
      </w:pPr>
      <w:r w:rsidRPr="00A611BB">
        <w:rPr>
          <w:rFonts w:asciiTheme="minorHAnsi" w:hAnsiTheme="minorHAnsi" w:cstheme="minorHAnsi"/>
          <w:sz w:val="22"/>
          <w:szCs w:val="22"/>
        </w:rPr>
        <w:t>Ειδικά, για το έτος 2017 η πρώτη δόση καταβάλλεται μέχρι και την 29η Σεπτεμβρίου 2017 και η τελευταία μέχρι και την 31η Ιανουαρίου 2018.</w:t>
      </w:r>
    </w:p>
    <w:p w:rsidR="00A611BB" w:rsidRPr="00A611BB" w:rsidRDefault="00A611BB" w:rsidP="00383317">
      <w:pPr>
        <w:pStyle w:val="-HTML"/>
        <w:spacing w:line="276" w:lineRule="auto"/>
        <w:jc w:val="both"/>
        <w:rPr>
          <w:rFonts w:asciiTheme="minorHAnsi" w:hAnsiTheme="minorHAnsi" w:cstheme="minorHAnsi"/>
          <w:sz w:val="22"/>
          <w:szCs w:val="22"/>
        </w:rPr>
      </w:pPr>
      <w:r w:rsidRPr="00A611BB">
        <w:rPr>
          <w:rFonts w:asciiTheme="minorHAnsi" w:hAnsiTheme="minorHAnsi" w:cstheme="minorHAnsi"/>
          <w:sz w:val="22"/>
          <w:szCs w:val="22"/>
        </w:rPr>
        <w:t>Ειδικά για το έτος 2018, εφόσον η πράξη προσδιορισμού του φόρου εκδοθεί εντός του Σεπτεμβρίου 2018, η πρώτη δόση καταβάλλεται μέχρι και την 30ή Σεπτεμβρίου 2018.</w:t>
      </w:r>
    </w:p>
    <w:p w:rsidR="00A611BB" w:rsidRPr="00A611BB" w:rsidRDefault="00A611BB" w:rsidP="00383317">
      <w:pPr>
        <w:pStyle w:val="-HTML"/>
        <w:spacing w:line="276" w:lineRule="auto"/>
        <w:jc w:val="both"/>
        <w:rPr>
          <w:rFonts w:asciiTheme="minorHAnsi" w:hAnsiTheme="minorHAnsi" w:cstheme="minorHAnsi"/>
          <w:sz w:val="22"/>
          <w:szCs w:val="22"/>
        </w:rPr>
      </w:pPr>
      <w:r w:rsidRPr="00A611BB">
        <w:rPr>
          <w:rFonts w:asciiTheme="minorHAnsi" w:hAnsiTheme="minorHAnsi" w:cstheme="minorHAnsi"/>
          <w:sz w:val="22"/>
          <w:szCs w:val="22"/>
        </w:rPr>
        <w:t>Ειδικά για το έτος 2019, εφόσον η πράξη προσδιορισμού του φόρου εκδοθεί μέχρι τη 16η Σεπτεμβρίου 2019, η πρώτη δόση καταβάλλεται μέχρι και την 30ή Σεπτεμβρίου 2019.</w:t>
      </w:r>
    </w:p>
    <w:p w:rsidR="00A611BB" w:rsidRPr="00A611BB" w:rsidRDefault="00A611BB" w:rsidP="00383317">
      <w:pPr>
        <w:pStyle w:val="-HTML"/>
        <w:spacing w:line="276" w:lineRule="auto"/>
        <w:jc w:val="both"/>
        <w:rPr>
          <w:rFonts w:asciiTheme="minorHAnsi" w:hAnsiTheme="minorHAnsi" w:cstheme="minorHAnsi"/>
          <w:sz w:val="22"/>
          <w:szCs w:val="22"/>
        </w:rPr>
      </w:pPr>
      <w:r w:rsidRPr="00A611BB">
        <w:rPr>
          <w:rFonts w:asciiTheme="minorHAnsi" w:hAnsiTheme="minorHAnsi" w:cstheme="minorHAnsi"/>
          <w:sz w:val="22"/>
          <w:szCs w:val="22"/>
        </w:rPr>
        <w:t>Ειδικά για το έτος 2020, ο Ενιαίος Φόρος Ιδιοκτησίας Ακινήτων (ΕΝ.Φ.Ι.Α.) καταβάλλεται σε έξι (6) ισόποσες μηνιαίες δόσεις. Η πρώτη και η δεύτερη δόση δύνανται να καταβληθούν μέχρι την τελευταία εργάσιμη ημέρα του μηνός Οκτωβρίου 2020 και καθεμιά από τις επόμενες, μέχρι την τελευταία εργάσιμη ημέρα των τεσσάρων (4) επόμενων μηνών.</w:t>
      </w:r>
    </w:p>
    <w:p w:rsidR="009C5B7A" w:rsidRPr="00E05844" w:rsidRDefault="009C5B7A" w:rsidP="00383317">
      <w:pPr>
        <w:pStyle w:val="2"/>
        <w:spacing w:line="276" w:lineRule="auto"/>
        <w:jc w:val="both"/>
        <w:rPr>
          <w:rFonts w:asciiTheme="minorHAnsi" w:hAnsiTheme="minorHAnsi" w:cstheme="minorHAnsi"/>
          <w:b w:val="0"/>
          <w:sz w:val="22"/>
          <w:szCs w:val="22"/>
        </w:rPr>
      </w:pPr>
      <w:r w:rsidRPr="00E05844">
        <w:rPr>
          <w:rFonts w:asciiTheme="minorHAnsi" w:hAnsiTheme="minorHAnsi" w:cstheme="minorHAnsi"/>
          <w:b w:val="0"/>
          <w:sz w:val="22"/>
          <w:szCs w:val="22"/>
        </w:rPr>
        <w:t>Ειδικά για το έτος 2021, ο Ενιαίος Φόρος Ιδιοκτησίας Ακινήτων (ΕΝ.Φ.Ι.Α.) καταβάλλεται σε έξι (6) ισόποσες μηνιαίες δόσεις. Η πρώτη δόση καταβάλλεται μέχρι και την 30ή Σεπτεμβρίου 2021 και η τελευταία μέχ</w:t>
      </w:r>
      <w:r w:rsidR="00C8556C">
        <w:rPr>
          <w:rFonts w:asciiTheme="minorHAnsi" w:hAnsiTheme="minorHAnsi" w:cstheme="minorHAnsi"/>
          <w:b w:val="0"/>
          <w:sz w:val="22"/>
          <w:szCs w:val="22"/>
        </w:rPr>
        <w:t>ρι και την 28η Φεβρουαρίου 2022».</w:t>
      </w:r>
    </w:p>
    <w:p w:rsidR="006560E0" w:rsidRPr="00E05844" w:rsidRDefault="006560E0" w:rsidP="00383317">
      <w:pPr>
        <w:spacing w:after="0"/>
        <w:jc w:val="center"/>
        <w:rPr>
          <w:rFonts w:eastAsia="Times New Roman" w:cstheme="minorHAnsi"/>
          <w:b/>
          <w:sz w:val="24"/>
          <w:szCs w:val="24"/>
          <w:lang w:eastAsia="el-GR"/>
        </w:rPr>
      </w:pPr>
    </w:p>
    <w:p w:rsidR="00177847" w:rsidRPr="00B0390D" w:rsidRDefault="00177847" w:rsidP="00383317">
      <w:pPr>
        <w:spacing w:after="0"/>
        <w:jc w:val="center"/>
        <w:rPr>
          <w:rFonts w:eastAsia="Times New Roman"/>
          <w:b/>
          <w:lang w:eastAsia="el-GR"/>
        </w:rPr>
      </w:pPr>
      <w:r w:rsidRPr="00B0390D">
        <w:rPr>
          <w:rFonts w:eastAsia="Times New Roman"/>
          <w:b/>
          <w:lang w:eastAsia="el-GR"/>
        </w:rPr>
        <w:t xml:space="preserve">Άρθρο </w:t>
      </w:r>
      <w:r w:rsidR="00A427EF">
        <w:rPr>
          <w:rFonts w:eastAsia="Times New Roman"/>
          <w:b/>
          <w:lang w:eastAsia="el-GR"/>
        </w:rPr>
        <w:t>4</w:t>
      </w:r>
      <w:r w:rsidRPr="00B0390D">
        <w:rPr>
          <w:rFonts w:eastAsia="Times New Roman"/>
          <w:b/>
          <w:lang w:eastAsia="el-GR"/>
        </w:rPr>
        <w:t xml:space="preserve"> </w:t>
      </w:r>
    </w:p>
    <w:p w:rsidR="005A102B" w:rsidRDefault="00177847" w:rsidP="00383317">
      <w:pPr>
        <w:pStyle w:val="-HTML"/>
        <w:spacing w:line="276" w:lineRule="auto"/>
        <w:jc w:val="center"/>
        <w:rPr>
          <w:rFonts w:asciiTheme="minorHAnsi" w:hAnsiTheme="minorHAnsi" w:cstheme="minorHAnsi"/>
          <w:b/>
          <w:sz w:val="22"/>
          <w:szCs w:val="22"/>
        </w:rPr>
      </w:pPr>
      <w:r w:rsidRPr="00B0390D">
        <w:rPr>
          <w:rFonts w:asciiTheme="minorHAnsi" w:hAnsiTheme="minorHAnsi" w:cstheme="minorHAnsi"/>
          <w:b/>
          <w:sz w:val="22"/>
          <w:szCs w:val="22"/>
        </w:rPr>
        <w:t>Απαλλαγ</w:t>
      </w:r>
      <w:r w:rsidR="005A102B">
        <w:rPr>
          <w:rFonts w:asciiTheme="minorHAnsi" w:hAnsiTheme="minorHAnsi" w:cstheme="minorHAnsi"/>
          <w:b/>
          <w:sz w:val="22"/>
          <w:szCs w:val="22"/>
        </w:rPr>
        <w:t xml:space="preserve">ή </w:t>
      </w:r>
      <w:r w:rsidR="009474D3">
        <w:rPr>
          <w:rFonts w:asciiTheme="minorHAnsi" w:hAnsiTheme="minorHAnsi" w:cstheme="minorHAnsi"/>
          <w:b/>
          <w:sz w:val="22"/>
          <w:szCs w:val="22"/>
        </w:rPr>
        <w:t>της Ιερά</w:t>
      </w:r>
      <w:r w:rsidR="007E3D5C">
        <w:rPr>
          <w:rFonts w:asciiTheme="minorHAnsi" w:hAnsiTheme="minorHAnsi" w:cstheme="minorHAnsi"/>
          <w:b/>
          <w:sz w:val="22"/>
          <w:szCs w:val="22"/>
        </w:rPr>
        <w:t xml:space="preserve">ς </w:t>
      </w:r>
      <w:r w:rsidR="009474D3">
        <w:rPr>
          <w:rFonts w:asciiTheme="minorHAnsi" w:hAnsiTheme="minorHAnsi" w:cstheme="minorHAnsi"/>
          <w:b/>
          <w:sz w:val="22"/>
          <w:szCs w:val="22"/>
        </w:rPr>
        <w:t>Μονή</w:t>
      </w:r>
      <w:r w:rsidR="007E3D5C">
        <w:rPr>
          <w:rFonts w:asciiTheme="minorHAnsi" w:hAnsiTheme="minorHAnsi" w:cstheme="minorHAnsi"/>
          <w:b/>
          <w:sz w:val="22"/>
          <w:szCs w:val="22"/>
        </w:rPr>
        <w:t xml:space="preserve">ς </w:t>
      </w:r>
      <w:r w:rsidR="009474D3">
        <w:rPr>
          <w:rFonts w:asciiTheme="minorHAnsi" w:hAnsiTheme="minorHAnsi" w:cstheme="minorHAnsi"/>
          <w:b/>
          <w:sz w:val="22"/>
          <w:szCs w:val="22"/>
        </w:rPr>
        <w:t>του Όρους Σινά</w:t>
      </w:r>
      <w:r w:rsidR="009474D3" w:rsidRPr="00B0390D">
        <w:rPr>
          <w:rFonts w:asciiTheme="minorHAnsi" w:hAnsiTheme="minorHAnsi" w:cstheme="minorHAnsi"/>
          <w:b/>
          <w:sz w:val="22"/>
          <w:szCs w:val="22"/>
        </w:rPr>
        <w:t xml:space="preserve"> </w:t>
      </w:r>
      <w:r w:rsidRPr="00B0390D">
        <w:rPr>
          <w:rFonts w:asciiTheme="minorHAnsi" w:hAnsiTheme="minorHAnsi" w:cstheme="minorHAnsi"/>
          <w:b/>
          <w:sz w:val="22"/>
          <w:szCs w:val="22"/>
        </w:rPr>
        <w:t>από τον ΕΝ.Φ.Ι.Α.</w:t>
      </w:r>
      <w:r w:rsidR="009474D3">
        <w:rPr>
          <w:rFonts w:asciiTheme="minorHAnsi" w:hAnsiTheme="minorHAnsi" w:cstheme="minorHAnsi"/>
          <w:b/>
          <w:sz w:val="22"/>
          <w:szCs w:val="22"/>
        </w:rPr>
        <w:t xml:space="preserve"> </w:t>
      </w:r>
      <w:r w:rsidRPr="00B0390D">
        <w:rPr>
          <w:rFonts w:asciiTheme="minorHAnsi" w:hAnsiTheme="minorHAnsi" w:cstheme="minorHAnsi"/>
          <w:b/>
          <w:sz w:val="22"/>
          <w:szCs w:val="22"/>
        </w:rPr>
        <w:t xml:space="preserve">– </w:t>
      </w:r>
    </w:p>
    <w:p w:rsidR="00696817" w:rsidRPr="003114B1" w:rsidRDefault="00D05716" w:rsidP="00C8556C">
      <w:pPr>
        <w:pStyle w:val="-HTML"/>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Συμπλήρωση του </w:t>
      </w:r>
      <w:r w:rsidR="00177847" w:rsidRPr="00B0390D">
        <w:rPr>
          <w:rFonts w:asciiTheme="minorHAnsi" w:hAnsiTheme="minorHAnsi" w:cstheme="minorHAnsi"/>
          <w:b/>
          <w:sz w:val="22"/>
          <w:szCs w:val="22"/>
        </w:rPr>
        <w:t xml:space="preserve">άρθρου 3 </w:t>
      </w:r>
      <w:r w:rsidR="00B3372C">
        <w:rPr>
          <w:rFonts w:asciiTheme="minorHAnsi" w:hAnsiTheme="minorHAnsi" w:cstheme="minorHAnsi"/>
          <w:b/>
          <w:sz w:val="22"/>
          <w:szCs w:val="22"/>
        </w:rPr>
        <w:t xml:space="preserve">του </w:t>
      </w:r>
      <w:r w:rsidR="00177847" w:rsidRPr="00B0390D">
        <w:rPr>
          <w:rFonts w:asciiTheme="minorHAnsi" w:hAnsiTheme="minorHAnsi" w:cstheme="minorHAnsi"/>
          <w:b/>
          <w:sz w:val="22"/>
          <w:szCs w:val="22"/>
        </w:rPr>
        <w:t>ν.</w:t>
      </w:r>
      <w:r w:rsidR="0091330D">
        <w:rPr>
          <w:rFonts w:asciiTheme="minorHAnsi" w:hAnsiTheme="minorHAnsi" w:cstheme="minorHAnsi"/>
          <w:b/>
          <w:sz w:val="22"/>
          <w:szCs w:val="22"/>
        </w:rPr>
        <w:t xml:space="preserve"> </w:t>
      </w:r>
      <w:r w:rsidR="00177847" w:rsidRPr="00B0390D">
        <w:rPr>
          <w:rFonts w:asciiTheme="minorHAnsi" w:hAnsiTheme="minorHAnsi" w:cstheme="minorHAnsi"/>
          <w:b/>
          <w:sz w:val="22"/>
          <w:szCs w:val="22"/>
        </w:rPr>
        <w:t>4223/2013</w:t>
      </w:r>
    </w:p>
    <w:p w:rsidR="009474D3" w:rsidRDefault="006E2B19" w:rsidP="00383317">
      <w:pPr>
        <w:autoSpaceDE w:val="0"/>
        <w:autoSpaceDN w:val="0"/>
        <w:adjustRightInd w:val="0"/>
        <w:spacing w:after="0"/>
        <w:jc w:val="both"/>
        <w:rPr>
          <w:rFonts w:cstheme="minorHAnsi"/>
        </w:rPr>
      </w:pPr>
      <w:r w:rsidRPr="00B0390D">
        <w:rPr>
          <w:rFonts w:cstheme="minorHAnsi"/>
        </w:rPr>
        <w:lastRenderedPageBreak/>
        <w:t xml:space="preserve">Στην </w:t>
      </w:r>
      <w:proofErr w:type="spellStart"/>
      <w:r w:rsidRPr="00B0390D">
        <w:rPr>
          <w:rFonts w:cstheme="minorHAnsi"/>
        </w:rPr>
        <w:t>υποπερ</w:t>
      </w:r>
      <w:proofErr w:type="spellEnd"/>
      <w:r w:rsidRPr="00B0390D">
        <w:rPr>
          <w:rFonts w:cstheme="minorHAnsi"/>
        </w:rPr>
        <w:t xml:space="preserve">. </w:t>
      </w:r>
      <w:proofErr w:type="spellStart"/>
      <w:r w:rsidR="00BA4598">
        <w:rPr>
          <w:rFonts w:cstheme="minorHAnsi"/>
        </w:rPr>
        <w:t>στ</w:t>
      </w:r>
      <w:r w:rsidRPr="00B0390D">
        <w:rPr>
          <w:rFonts w:cstheme="minorHAnsi"/>
        </w:rPr>
        <w:t>β</w:t>
      </w:r>
      <w:proofErr w:type="spellEnd"/>
      <w:r w:rsidRPr="00B0390D">
        <w:rPr>
          <w:rFonts w:cstheme="minorHAnsi"/>
        </w:rPr>
        <w:t xml:space="preserve">’ της </w:t>
      </w:r>
      <w:proofErr w:type="spellStart"/>
      <w:r w:rsidRPr="00B0390D">
        <w:rPr>
          <w:rFonts w:cstheme="minorHAnsi"/>
        </w:rPr>
        <w:t>περ</w:t>
      </w:r>
      <w:proofErr w:type="spellEnd"/>
      <w:r w:rsidRPr="00B0390D">
        <w:rPr>
          <w:rFonts w:cstheme="minorHAnsi"/>
        </w:rPr>
        <w:t>. στ’ της παρ. 1 του άρθρου 3 του ν.</w:t>
      </w:r>
      <w:r w:rsidR="00BA4598">
        <w:rPr>
          <w:rFonts w:cstheme="minorHAnsi"/>
        </w:rPr>
        <w:t xml:space="preserve"> </w:t>
      </w:r>
      <w:r w:rsidRPr="00B0390D">
        <w:rPr>
          <w:rFonts w:cstheme="minorHAnsi"/>
        </w:rPr>
        <w:t>4223/2013 (Α’ 287) προστίθενται οι λέξεις «….</w:t>
      </w:r>
      <w:r w:rsidR="0091330D">
        <w:rPr>
          <w:rFonts w:cstheme="minorHAnsi"/>
        </w:rPr>
        <w:t xml:space="preserve">, καθώς </w:t>
      </w:r>
      <w:r w:rsidRPr="00B0390D">
        <w:rPr>
          <w:rFonts w:cstheme="minorHAnsi"/>
        </w:rPr>
        <w:t xml:space="preserve">και στην Ιερά Μονή </w:t>
      </w:r>
      <w:r w:rsidR="00D65150" w:rsidRPr="00B0390D">
        <w:rPr>
          <w:rFonts w:cstheme="minorHAnsi"/>
          <w:bCs/>
        </w:rPr>
        <w:t xml:space="preserve">του </w:t>
      </w:r>
      <w:proofErr w:type="spellStart"/>
      <w:r w:rsidR="00D65150" w:rsidRPr="00B0390D">
        <w:rPr>
          <w:rFonts w:cstheme="minorHAnsi"/>
          <w:bCs/>
        </w:rPr>
        <w:t>Θεοβαδίστου</w:t>
      </w:r>
      <w:proofErr w:type="spellEnd"/>
      <w:r w:rsidR="00D65150" w:rsidRPr="00B0390D">
        <w:rPr>
          <w:rFonts w:cstheme="minorHAnsi"/>
          <w:bCs/>
        </w:rPr>
        <w:t xml:space="preserve"> Όρους Σινά</w:t>
      </w:r>
      <w:r w:rsidRPr="00B0390D">
        <w:rPr>
          <w:rFonts w:cstheme="minorHAnsi"/>
        </w:rPr>
        <w:t xml:space="preserve">» και </w:t>
      </w:r>
      <w:r w:rsidR="009474D3" w:rsidRPr="00F300EC">
        <w:rPr>
          <w:rFonts w:cstheme="minorHAnsi"/>
        </w:rPr>
        <w:t xml:space="preserve">η </w:t>
      </w:r>
      <w:proofErr w:type="spellStart"/>
      <w:r w:rsidR="009474D3" w:rsidRPr="00F300EC">
        <w:rPr>
          <w:rFonts w:cstheme="minorHAnsi"/>
        </w:rPr>
        <w:t>περ</w:t>
      </w:r>
      <w:proofErr w:type="spellEnd"/>
      <w:r w:rsidR="009474D3" w:rsidRPr="00F300EC">
        <w:rPr>
          <w:rFonts w:cstheme="minorHAnsi"/>
        </w:rPr>
        <w:t>. στ’ διαμορφώνεται ως εξής:</w:t>
      </w:r>
    </w:p>
    <w:p w:rsidR="009474D3" w:rsidRPr="00F300EC" w:rsidRDefault="009474D3" w:rsidP="00383317">
      <w:pPr>
        <w:pStyle w:val="-HTML"/>
        <w:jc w:val="both"/>
        <w:rPr>
          <w:rFonts w:asciiTheme="minorHAnsi" w:hAnsiTheme="minorHAnsi" w:cstheme="minorHAnsi"/>
          <w:sz w:val="22"/>
          <w:szCs w:val="22"/>
        </w:rPr>
      </w:pPr>
      <w:r w:rsidRPr="00F300EC">
        <w:rPr>
          <w:rFonts w:asciiTheme="minorHAnsi" w:hAnsiTheme="minorHAnsi" w:cstheme="minorHAnsi"/>
          <w:sz w:val="22"/>
          <w:szCs w:val="22"/>
        </w:rPr>
        <w:t>«</w:t>
      </w:r>
      <w:r w:rsidRPr="007975DC">
        <w:rPr>
          <w:rFonts w:asciiTheme="minorHAnsi" w:hAnsiTheme="minorHAnsi" w:cstheme="minorHAnsi"/>
          <w:sz w:val="22"/>
          <w:szCs w:val="22"/>
        </w:rPr>
        <w:t xml:space="preserve">στ) </w:t>
      </w:r>
      <w:r w:rsidR="0091330D">
        <w:rPr>
          <w:rFonts w:asciiTheme="minorHAnsi" w:hAnsiTheme="minorHAnsi" w:cstheme="minorHAnsi"/>
          <w:sz w:val="22"/>
          <w:szCs w:val="22"/>
        </w:rPr>
        <w:t>στ</w:t>
      </w:r>
      <w:r w:rsidRPr="007975DC">
        <w:rPr>
          <w:rFonts w:asciiTheme="minorHAnsi" w:hAnsiTheme="minorHAnsi" w:cstheme="minorHAnsi"/>
          <w:sz w:val="22"/>
          <w:szCs w:val="22"/>
        </w:rPr>
        <w:t>α)</w:t>
      </w:r>
      <w:r w:rsidR="00383317">
        <w:rPr>
          <w:rFonts w:asciiTheme="minorHAnsi" w:hAnsiTheme="minorHAnsi" w:cstheme="minorHAnsi"/>
          <w:sz w:val="22"/>
          <w:szCs w:val="22"/>
        </w:rPr>
        <w:t xml:space="preserve"> </w:t>
      </w:r>
      <w:r w:rsidRPr="007975DC">
        <w:rPr>
          <w:rFonts w:asciiTheme="minorHAnsi" w:hAnsiTheme="minorHAnsi" w:cstheme="minorHAnsi"/>
          <w:sz w:val="22"/>
          <w:szCs w:val="22"/>
        </w:rPr>
        <w:t xml:space="preserve">Σε νομικά πρόσωπα και νομικές οντότητες των γνωστών θρησκειών και δογμάτων κατά την παρ. 2 του άρθρου 13 του Συντάγματος και </w:t>
      </w:r>
      <w:proofErr w:type="spellStart"/>
      <w:r w:rsidRPr="007975DC">
        <w:rPr>
          <w:rFonts w:asciiTheme="minorHAnsi" w:hAnsiTheme="minorHAnsi" w:cstheme="minorHAnsi"/>
          <w:sz w:val="22"/>
          <w:szCs w:val="22"/>
        </w:rPr>
        <w:t>ιδιοχρησιμοποιούνται</w:t>
      </w:r>
      <w:proofErr w:type="spellEnd"/>
      <w:r w:rsidRPr="007975DC">
        <w:rPr>
          <w:rFonts w:asciiTheme="minorHAnsi" w:hAnsiTheme="minorHAnsi" w:cstheme="minorHAnsi"/>
          <w:sz w:val="22"/>
          <w:szCs w:val="22"/>
        </w:rPr>
        <w:t xml:space="preserve"> για την εκπλήρωση του λατρευτικού, θρησκευτικού και κοινωφελούς έργου τους.</w:t>
      </w:r>
    </w:p>
    <w:p w:rsidR="006E2B19" w:rsidRPr="00B0390D" w:rsidRDefault="0091330D" w:rsidP="00383317">
      <w:pPr>
        <w:pStyle w:val="a3"/>
        <w:tabs>
          <w:tab w:val="left" w:pos="1440"/>
          <w:tab w:val="left" w:pos="2160"/>
          <w:tab w:val="left" w:pos="2880"/>
          <w:tab w:val="left" w:pos="3600"/>
          <w:tab w:val="left" w:pos="4320"/>
          <w:tab w:val="left" w:pos="5040"/>
          <w:tab w:val="left" w:pos="5760"/>
          <w:tab w:val="left" w:pos="6480"/>
          <w:tab w:val="left" w:pos="7200"/>
          <w:tab w:val="left" w:pos="7920"/>
          <w:tab w:val="right" w:pos="8306"/>
        </w:tabs>
        <w:spacing w:after="0"/>
        <w:ind w:left="0"/>
        <w:jc w:val="both"/>
        <w:rPr>
          <w:rFonts w:cstheme="minorHAnsi"/>
        </w:rPr>
      </w:pPr>
      <w:proofErr w:type="spellStart"/>
      <w:r>
        <w:rPr>
          <w:rFonts w:cstheme="minorHAnsi"/>
        </w:rPr>
        <w:t>στ</w:t>
      </w:r>
      <w:r w:rsidR="006E2B19" w:rsidRPr="00B0390D">
        <w:rPr>
          <w:rFonts w:cstheme="minorHAnsi"/>
        </w:rPr>
        <w:t>β</w:t>
      </w:r>
      <w:proofErr w:type="spellEnd"/>
      <w:r w:rsidR="006E2B19" w:rsidRPr="00B0390D">
        <w:rPr>
          <w:rFonts w:cstheme="minorHAnsi"/>
        </w:rPr>
        <w:t xml:space="preserve">) Στις υποκείμενες στο ειδικό συνταγματικό καθεστώς Ιερές Μονές του Αγίου Όρους, κείμενα εντός ή εκτός αυτού, </w:t>
      </w:r>
      <w:r>
        <w:rPr>
          <w:rFonts w:cstheme="minorHAnsi"/>
        </w:rPr>
        <w:t xml:space="preserve">καθώς </w:t>
      </w:r>
      <w:r w:rsidR="006E2B19" w:rsidRPr="00B0390D">
        <w:rPr>
          <w:rFonts w:cstheme="minorHAnsi"/>
        </w:rPr>
        <w:t xml:space="preserve">και στην Ιερά Μονή του </w:t>
      </w:r>
      <w:proofErr w:type="spellStart"/>
      <w:r w:rsidR="00D65150" w:rsidRPr="00B0390D">
        <w:rPr>
          <w:rFonts w:cstheme="minorHAnsi"/>
          <w:bCs/>
        </w:rPr>
        <w:t>Θεοβαδίστου</w:t>
      </w:r>
      <w:proofErr w:type="spellEnd"/>
      <w:r w:rsidR="00D65150" w:rsidRPr="00B0390D">
        <w:rPr>
          <w:rFonts w:cstheme="minorHAnsi"/>
          <w:bCs/>
        </w:rPr>
        <w:t xml:space="preserve"> Όρους Σινά</w:t>
      </w:r>
      <w:r w:rsidR="006E2B19" w:rsidRPr="00B0390D">
        <w:rPr>
          <w:rFonts w:cstheme="minorHAnsi"/>
        </w:rPr>
        <w:t>»</w:t>
      </w:r>
      <w:r w:rsidR="00B0390D" w:rsidRPr="00B0390D">
        <w:rPr>
          <w:rFonts w:cstheme="minorHAnsi"/>
        </w:rPr>
        <w:t xml:space="preserve">. </w:t>
      </w:r>
    </w:p>
    <w:p w:rsidR="00177847" w:rsidRDefault="00177847" w:rsidP="00383317">
      <w:pPr>
        <w:pStyle w:val="ac"/>
        <w:spacing w:line="276" w:lineRule="auto"/>
        <w:jc w:val="center"/>
        <w:outlineLvl w:val="0"/>
        <w:rPr>
          <w:rFonts w:asciiTheme="minorHAnsi" w:eastAsia="Times New Roman" w:hAnsiTheme="minorHAnsi" w:cs="Arial"/>
          <w:b/>
          <w:sz w:val="22"/>
          <w:szCs w:val="22"/>
          <w:lang w:eastAsia="el-GR"/>
        </w:rPr>
      </w:pPr>
    </w:p>
    <w:p w:rsidR="00C8556C" w:rsidRPr="00B0390D" w:rsidRDefault="00C8556C" w:rsidP="00383317">
      <w:pPr>
        <w:pStyle w:val="ac"/>
        <w:spacing w:line="276" w:lineRule="auto"/>
        <w:jc w:val="center"/>
        <w:outlineLvl w:val="0"/>
        <w:rPr>
          <w:rFonts w:asciiTheme="minorHAnsi" w:eastAsia="Times New Roman" w:hAnsiTheme="minorHAnsi" w:cs="Arial"/>
          <w:b/>
          <w:sz w:val="22"/>
          <w:szCs w:val="22"/>
          <w:lang w:eastAsia="el-GR"/>
        </w:rPr>
      </w:pPr>
    </w:p>
    <w:p w:rsidR="00BC4DFC" w:rsidRPr="00D04AA6" w:rsidRDefault="00BC4DFC" w:rsidP="00383317">
      <w:pPr>
        <w:pStyle w:val="ac"/>
        <w:spacing w:line="276" w:lineRule="auto"/>
        <w:jc w:val="center"/>
        <w:outlineLvl w:val="0"/>
        <w:rPr>
          <w:rFonts w:asciiTheme="minorHAnsi" w:eastAsia="Times New Roman" w:hAnsiTheme="minorHAnsi" w:cs="Arial"/>
          <w:b/>
          <w:sz w:val="22"/>
          <w:szCs w:val="22"/>
          <w:lang w:eastAsia="el-GR"/>
        </w:rPr>
      </w:pPr>
      <w:r w:rsidRPr="00D04AA6">
        <w:rPr>
          <w:rFonts w:asciiTheme="minorHAnsi" w:eastAsia="Times New Roman" w:hAnsiTheme="minorHAnsi" w:cs="Arial"/>
          <w:b/>
          <w:sz w:val="22"/>
          <w:szCs w:val="22"/>
          <w:lang w:eastAsia="el-GR"/>
        </w:rPr>
        <w:t xml:space="preserve">Άρθρο </w:t>
      </w:r>
      <w:r w:rsidR="00A427EF">
        <w:rPr>
          <w:rFonts w:asciiTheme="minorHAnsi" w:eastAsia="Times New Roman" w:hAnsiTheme="minorHAnsi" w:cs="Arial"/>
          <w:b/>
          <w:sz w:val="22"/>
          <w:szCs w:val="22"/>
          <w:lang w:eastAsia="el-GR"/>
        </w:rPr>
        <w:t>5</w:t>
      </w:r>
      <w:r w:rsidR="002F09A9">
        <w:rPr>
          <w:rFonts w:asciiTheme="minorHAnsi" w:eastAsia="Times New Roman" w:hAnsiTheme="minorHAnsi" w:cs="Arial"/>
          <w:b/>
          <w:sz w:val="22"/>
          <w:szCs w:val="22"/>
          <w:lang w:eastAsia="el-GR"/>
        </w:rPr>
        <w:t xml:space="preserve"> </w:t>
      </w:r>
    </w:p>
    <w:p w:rsidR="00696817" w:rsidRPr="00D04AA6" w:rsidRDefault="00BC4DFC" w:rsidP="00C8556C">
      <w:pPr>
        <w:pStyle w:val="a3"/>
        <w:tabs>
          <w:tab w:val="left" w:pos="284"/>
        </w:tabs>
        <w:spacing w:after="0"/>
        <w:ind w:left="0"/>
        <w:jc w:val="center"/>
        <w:rPr>
          <w:rFonts w:cs="Arial"/>
          <w:b/>
        </w:rPr>
      </w:pPr>
      <w:r>
        <w:rPr>
          <w:rFonts w:cs="Arial"/>
          <w:b/>
        </w:rPr>
        <w:t>Π</w:t>
      </w:r>
      <w:r w:rsidR="00003EAF">
        <w:rPr>
          <w:rFonts w:cs="Arial"/>
          <w:b/>
        </w:rPr>
        <w:t>αράταση της πρ</w:t>
      </w:r>
      <w:r>
        <w:rPr>
          <w:rFonts w:cs="Arial"/>
          <w:b/>
        </w:rPr>
        <w:t>οθεσμία</w:t>
      </w:r>
      <w:r w:rsidR="00003EAF">
        <w:rPr>
          <w:rFonts w:cs="Arial"/>
          <w:b/>
        </w:rPr>
        <w:t xml:space="preserve">ς </w:t>
      </w:r>
      <w:r w:rsidRPr="00845729">
        <w:rPr>
          <w:rFonts w:cs="Arial"/>
          <w:b/>
        </w:rPr>
        <w:t>υποβολής της αίτησης</w:t>
      </w:r>
      <w:r w:rsidR="00003EAF">
        <w:rPr>
          <w:rFonts w:cs="Arial"/>
          <w:b/>
        </w:rPr>
        <w:t xml:space="preserve"> του κατασκευαστή οικοδομών </w:t>
      </w:r>
      <w:r w:rsidR="00EF38E4" w:rsidRPr="00845729">
        <w:rPr>
          <w:rFonts w:cs="Arial"/>
          <w:b/>
        </w:rPr>
        <w:t xml:space="preserve">για την υπαγωγή στο καθεστώς αναστολής του </w:t>
      </w:r>
      <w:r w:rsidR="00003EAF">
        <w:rPr>
          <w:rFonts w:cs="Arial"/>
          <w:b/>
        </w:rPr>
        <w:t xml:space="preserve">Φ.Π.Α. </w:t>
      </w:r>
      <w:r w:rsidR="00EF38E4">
        <w:rPr>
          <w:rFonts w:cs="Arial"/>
          <w:b/>
        </w:rPr>
        <w:t xml:space="preserve">σχετικά με την παράδοση ακινήτων </w:t>
      </w:r>
      <w:r w:rsidR="00944B1A">
        <w:rPr>
          <w:rFonts w:cs="Arial"/>
          <w:b/>
        </w:rPr>
        <w:t xml:space="preserve">- </w:t>
      </w:r>
      <w:r w:rsidR="00944B1A" w:rsidRPr="00D04AA6">
        <w:rPr>
          <w:rFonts w:cs="Arial"/>
          <w:b/>
        </w:rPr>
        <w:t xml:space="preserve">Τροποποίηση </w:t>
      </w:r>
      <w:r w:rsidR="00944B1A">
        <w:rPr>
          <w:rFonts w:cs="Arial"/>
          <w:b/>
        </w:rPr>
        <w:t>άρθρου 6 τ</w:t>
      </w:r>
      <w:r w:rsidR="00944B1A" w:rsidRPr="00D04AA6">
        <w:rPr>
          <w:rFonts w:cs="Arial"/>
          <w:b/>
        </w:rPr>
        <w:t>ου Κώδικα Φ.Π.Α.</w:t>
      </w:r>
    </w:p>
    <w:p w:rsidR="00BC4DFC" w:rsidRPr="003114B1" w:rsidRDefault="00BC4DFC" w:rsidP="003114B1">
      <w:pPr>
        <w:tabs>
          <w:tab w:val="left" w:pos="284"/>
        </w:tabs>
        <w:spacing w:after="0"/>
        <w:jc w:val="both"/>
        <w:outlineLvl w:val="0"/>
        <w:rPr>
          <w:rFonts w:cs="Arial"/>
        </w:rPr>
      </w:pPr>
      <w:r w:rsidRPr="00944B1A">
        <w:rPr>
          <w:rFonts w:cs="Arial"/>
        </w:rPr>
        <w:t xml:space="preserve">Το τελευταίο εδάφιο της </w:t>
      </w:r>
      <w:r w:rsidR="00944B1A">
        <w:rPr>
          <w:rFonts w:cs="Arial"/>
        </w:rPr>
        <w:t>παρ. 4</w:t>
      </w:r>
      <w:r w:rsidR="00057F61">
        <w:rPr>
          <w:rFonts w:cs="Arial"/>
        </w:rPr>
        <w:t>α</w:t>
      </w:r>
      <w:r w:rsidR="00944B1A">
        <w:rPr>
          <w:rFonts w:cs="Arial"/>
        </w:rPr>
        <w:t xml:space="preserve"> </w:t>
      </w:r>
      <w:r w:rsidRPr="00944B1A">
        <w:rPr>
          <w:rFonts w:cs="Arial"/>
        </w:rPr>
        <w:t xml:space="preserve">του άρθρου 6 του </w:t>
      </w:r>
      <w:r w:rsidR="00944B1A" w:rsidRPr="00944B1A">
        <w:rPr>
          <w:rFonts w:cs="Arial"/>
        </w:rPr>
        <w:t>ν. 2859/2000</w:t>
      </w:r>
      <w:r w:rsidR="00944B1A">
        <w:rPr>
          <w:rFonts w:cs="Arial"/>
        </w:rPr>
        <w:t xml:space="preserve"> (</w:t>
      </w:r>
      <w:r w:rsidR="0091330D">
        <w:rPr>
          <w:rFonts w:cs="Arial"/>
        </w:rPr>
        <w:t xml:space="preserve">Α’ 248, </w:t>
      </w:r>
      <w:r w:rsidRPr="00944B1A">
        <w:rPr>
          <w:rFonts w:cs="Arial"/>
        </w:rPr>
        <w:t>Κώδικα</w:t>
      </w:r>
      <w:r w:rsidR="00944B1A">
        <w:rPr>
          <w:rFonts w:cs="Arial"/>
        </w:rPr>
        <w:t xml:space="preserve">ς </w:t>
      </w:r>
      <w:r w:rsidRPr="00944B1A">
        <w:rPr>
          <w:rFonts w:cs="Arial"/>
        </w:rPr>
        <w:t>Φ</w:t>
      </w:r>
      <w:r w:rsidR="00B3372C">
        <w:rPr>
          <w:rFonts w:cs="Arial"/>
        </w:rPr>
        <w:t>.</w:t>
      </w:r>
      <w:r w:rsidRPr="00944B1A">
        <w:rPr>
          <w:rFonts w:cs="Arial"/>
        </w:rPr>
        <w:t>Π</w:t>
      </w:r>
      <w:r w:rsidR="00B3372C">
        <w:rPr>
          <w:rFonts w:cs="Arial"/>
        </w:rPr>
        <w:t>.</w:t>
      </w:r>
      <w:r w:rsidRPr="00944B1A">
        <w:rPr>
          <w:rFonts w:cs="Arial"/>
        </w:rPr>
        <w:t>Α</w:t>
      </w:r>
      <w:r w:rsidR="00B3372C">
        <w:rPr>
          <w:rFonts w:cs="Arial"/>
        </w:rPr>
        <w:t>.</w:t>
      </w:r>
      <w:r w:rsidR="00944B1A">
        <w:rPr>
          <w:rFonts w:cs="Arial"/>
        </w:rPr>
        <w:t xml:space="preserve">) </w:t>
      </w:r>
      <w:r w:rsidR="00944B1A" w:rsidRPr="00944B1A">
        <w:rPr>
          <w:rFonts w:cs="Arial"/>
        </w:rPr>
        <w:t xml:space="preserve">ως προς την προθεσμία υποβολής της αίτησης τροποποιείται και η </w:t>
      </w:r>
      <w:proofErr w:type="spellStart"/>
      <w:r w:rsidR="00944B1A" w:rsidRPr="00944B1A">
        <w:rPr>
          <w:rFonts w:cs="Arial"/>
        </w:rPr>
        <w:t>περ</w:t>
      </w:r>
      <w:proofErr w:type="spellEnd"/>
      <w:r w:rsidR="00944B1A" w:rsidRPr="00944B1A">
        <w:rPr>
          <w:rFonts w:cs="Arial"/>
        </w:rPr>
        <w:t xml:space="preserve">. α’ της παρ. 4 του άρθρου 6 διαμορφώνεται </w:t>
      </w:r>
      <w:r w:rsidRPr="00944B1A">
        <w:rPr>
          <w:rFonts w:cs="Arial"/>
        </w:rPr>
        <w:t>ως εξής:</w:t>
      </w:r>
    </w:p>
    <w:p w:rsidR="00EF38E4" w:rsidRPr="00607112" w:rsidRDefault="00BC4DFC" w:rsidP="00383317">
      <w:pPr>
        <w:pStyle w:val="-HTML"/>
        <w:spacing w:line="276" w:lineRule="auto"/>
        <w:jc w:val="both"/>
        <w:rPr>
          <w:rFonts w:asciiTheme="minorHAnsi" w:hAnsiTheme="minorHAnsi" w:cstheme="minorHAnsi"/>
          <w:sz w:val="22"/>
          <w:szCs w:val="22"/>
        </w:rPr>
      </w:pPr>
      <w:r w:rsidRPr="00D04AA6">
        <w:rPr>
          <w:rFonts w:asciiTheme="minorHAnsi" w:hAnsiTheme="minorHAnsi" w:cs="Arial"/>
          <w:sz w:val="22"/>
          <w:szCs w:val="22"/>
        </w:rPr>
        <w:t>«</w:t>
      </w:r>
      <w:r w:rsidR="00EF38E4" w:rsidRPr="00003EAF">
        <w:rPr>
          <w:rFonts w:asciiTheme="minorHAnsi" w:hAnsiTheme="minorHAnsi" w:cstheme="minorHAnsi"/>
          <w:sz w:val="22"/>
          <w:szCs w:val="22"/>
        </w:rPr>
        <w:t xml:space="preserve">4α. Με αίτηση του υποκειμένου στον φόρο, κατασκευαστή οικοδομών προς πώληση, αναστέλλεται, υποχρεωτικά μέχρι τις 31.12.2022, η εφαρμογή του Φ.Π.Α. στα ακίνητα των παραγράφων 1 και 2α του παρόντος άρθρου και επιβάλλεται φόρος μεταβίβασης ακινήτων. Η αναστολή αφορά το σύνολο των αδιάθετων παραπάνω </w:t>
      </w:r>
      <w:r w:rsidR="00EF38E4" w:rsidRPr="00607112">
        <w:rPr>
          <w:rFonts w:asciiTheme="minorHAnsi" w:hAnsiTheme="minorHAnsi" w:cstheme="minorHAnsi"/>
          <w:sz w:val="22"/>
          <w:szCs w:val="22"/>
        </w:rPr>
        <w:t>ακινήτων του υποκειμένου. Μαζί με την αίτηση ο υποκείμενος υποβάλλει κατάσταση με τα αδιάθετα ακίνητα και το ποσό του φόρου που αντιστοιχεί στο κάθε ακίνητο προς διακανονισμό.</w:t>
      </w:r>
    </w:p>
    <w:p w:rsidR="00BC4DFC" w:rsidRPr="00D04AA6" w:rsidRDefault="00EF38E4" w:rsidP="00383317">
      <w:pPr>
        <w:pStyle w:val="-HTML"/>
        <w:spacing w:line="276" w:lineRule="auto"/>
        <w:jc w:val="both"/>
        <w:rPr>
          <w:rFonts w:asciiTheme="minorHAnsi" w:hAnsiTheme="minorHAnsi" w:cs="Arial"/>
          <w:sz w:val="22"/>
          <w:szCs w:val="22"/>
        </w:rPr>
      </w:pPr>
      <w:r w:rsidRPr="00607112">
        <w:rPr>
          <w:rFonts w:asciiTheme="minorHAnsi" w:hAnsiTheme="minorHAnsi" w:cstheme="minorHAnsi"/>
          <w:sz w:val="22"/>
          <w:szCs w:val="22"/>
        </w:rPr>
        <w:t>Η αίτηση υποβάλλεται μέχρι τ</w:t>
      </w:r>
      <w:r w:rsidR="00003EAF" w:rsidRPr="00607112">
        <w:rPr>
          <w:rFonts w:asciiTheme="minorHAnsi" w:hAnsiTheme="minorHAnsi" w:cstheme="minorHAnsi"/>
          <w:sz w:val="22"/>
          <w:szCs w:val="22"/>
        </w:rPr>
        <w:t xml:space="preserve">ην </w:t>
      </w:r>
      <w:r w:rsidRPr="00607112">
        <w:rPr>
          <w:rFonts w:asciiTheme="minorHAnsi" w:hAnsiTheme="minorHAnsi" w:cstheme="minorHAnsi"/>
          <w:sz w:val="22"/>
          <w:szCs w:val="22"/>
        </w:rPr>
        <w:t>31</w:t>
      </w:r>
      <w:r w:rsidR="00003EAF" w:rsidRPr="00607112">
        <w:rPr>
          <w:rFonts w:asciiTheme="minorHAnsi" w:hAnsiTheme="minorHAnsi" w:cstheme="minorHAnsi"/>
          <w:sz w:val="22"/>
          <w:szCs w:val="22"/>
          <w:vertAlign w:val="superscript"/>
        </w:rPr>
        <w:t>η</w:t>
      </w:r>
      <w:r w:rsidRPr="00607112">
        <w:rPr>
          <w:rFonts w:asciiTheme="minorHAnsi" w:hAnsiTheme="minorHAnsi" w:cstheme="minorHAnsi"/>
          <w:sz w:val="22"/>
          <w:szCs w:val="22"/>
        </w:rPr>
        <w:t>.12.202</w:t>
      </w:r>
      <w:r w:rsidR="00003EAF" w:rsidRPr="00607112">
        <w:rPr>
          <w:rFonts w:asciiTheme="minorHAnsi" w:hAnsiTheme="minorHAnsi" w:cstheme="minorHAnsi"/>
          <w:sz w:val="22"/>
          <w:szCs w:val="22"/>
        </w:rPr>
        <w:t>1</w:t>
      </w:r>
      <w:r w:rsidRPr="00607112">
        <w:rPr>
          <w:rFonts w:asciiTheme="minorHAnsi" w:hAnsiTheme="minorHAnsi" w:cstheme="minorHAnsi"/>
          <w:sz w:val="22"/>
          <w:szCs w:val="22"/>
        </w:rPr>
        <w:t xml:space="preserve"> για τις άδειες με χρόνο έκδοσης έως και </w:t>
      </w:r>
      <w:r w:rsidR="00003EAF" w:rsidRPr="00607112">
        <w:rPr>
          <w:rFonts w:asciiTheme="minorHAnsi" w:hAnsiTheme="minorHAnsi" w:cstheme="minorHAnsi"/>
          <w:sz w:val="22"/>
          <w:szCs w:val="22"/>
        </w:rPr>
        <w:t xml:space="preserve">την </w:t>
      </w:r>
      <w:r w:rsidRPr="00607112">
        <w:rPr>
          <w:rFonts w:asciiTheme="minorHAnsi" w:hAnsiTheme="minorHAnsi" w:cstheme="minorHAnsi"/>
          <w:sz w:val="22"/>
          <w:szCs w:val="22"/>
        </w:rPr>
        <w:t>30</w:t>
      </w:r>
      <w:r w:rsidR="00003EAF" w:rsidRPr="00607112">
        <w:rPr>
          <w:rFonts w:asciiTheme="minorHAnsi" w:hAnsiTheme="minorHAnsi" w:cstheme="minorHAnsi"/>
          <w:sz w:val="22"/>
          <w:szCs w:val="22"/>
          <w:vertAlign w:val="superscript"/>
        </w:rPr>
        <w:t>η</w:t>
      </w:r>
      <w:r w:rsidRPr="00607112">
        <w:rPr>
          <w:rFonts w:asciiTheme="minorHAnsi" w:hAnsiTheme="minorHAnsi" w:cstheme="minorHAnsi"/>
          <w:sz w:val="22"/>
          <w:szCs w:val="22"/>
        </w:rPr>
        <w:t>.6.202</w:t>
      </w:r>
      <w:r w:rsidR="005A102B" w:rsidRPr="00607112">
        <w:rPr>
          <w:rFonts w:asciiTheme="minorHAnsi" w:hAnsiTheme="minorHAnsi" w:cstheme="minorHAnsi"/>
          <w:sz w:val="22"/>
          <w:szCs w:val="22"/>
        </w:rPr>
        <w:t>1</w:t>
      </w:r>
      <w:r w:rsidRPr="00607112">
        <w:rPr>
          <w:rFonts w:asciiTheme="minorHAnsi" w:hAnsiTheme="minorHAnsi" w:cstheme="minorHAnsi"/>
          <w:sz w:val="22"/>
          <w:szCs w:val="22"/>
        </w:rPr>
        <w:t xml:space="preserve">, ενώ για άδειες που εκδίδονται από </w:t>
      </w:r>
      <w:r w:rsidR="00003EAF" w:rsidRPr="00607112">
        <w:rPr>
          <w:rFonts w:asciiTheme="minorHAnsi" w:hAnsiTheme="minorHAnsi" w:cstheme="minorHAnsi"/>
          <w:sz w:val="22"/>
          <w:szCs w:val="22"/>
        </w:rPr>
        <w:t xml:space="preserve">την </w:t>
      </w:r>
      <w:r w:rsidRPr="00607112">
        <w:rPr>
          <w:rFonts w:asciiTheme="minorHAnsi" w:hAnsiTheme="minorHAnsi" w:cstheme="minorHAnsi"/>
          <w:sz w:val="22"/>
          <w:szCs w:val="22"/>
        </w:rPr>
        <w:t>1</w:t>
      </w:r>
      <w:r w:rsidR="00003EAF" w:rsidRPr="00607112">
        <w:rPr>
          <w:rFonts w:asciiTheme="minorHAnsi" w:hAnsiTheme="minorHAnsi" w:cstheme="minorHAnsi"/>
          <w:sz w:val="22"/>
          <w:szCs w:val="22"/>
          <w:vertAlign w:val="superscript"/>
        </w:rPr>
        <w:t>η</w:t>
      </w:r>
      <w:r w:rsidRPr="00607112">
        <w:rPr>
          <w:rFonts w:asciiTheme="minorHAnsi" w:hAnsiTheme="minorHAnsi" w:cstheme="minorHAnsi"/>
          <w:sz w:val="22"/>
          <w:szCs w:val="22"/>
        </w:rPr>
        <w:t>.7.202</w:t>
      </w:r>
      <w:r w:rsidR="0019411C" w:rsidRPr="00607112">
        <w:rPr>
          <w:rFonts w:asciiTheme="minorHAnsi" w:hAnsiTheme="minorHAnsi" w:cstheme="minorHAnsi"/>
          <w:sz w:val="22"/>
          <w:szCs w:val="22"/>
        </w:rPr>
        <w:t>1</w:t>
      </w:r>
      <w:r w:rsidRPr="00607112">
        <w:rPr>
          <w:rFonts w:asciiTheme="minorHAnsi" w:hAnsiTheme="minorHAnsi" w:cstheme="minorHAnsi"/>
          <w:sz w:val="22"/>
          <w:szCs w:val="22"/>
        </w:rPr>
        <w:t xml:space="preserve"> και εφεξής τίθεται εξάμηνη προθεσμία από την έκδοση της άδειας</w:t>
      </w:r>
      <w:r w:rsidR="00BC4DFC" w:rsidRPr="00607112">
        <w:rPr>
          <w:rFonts w:asciiTheme="minorHAnsi" w:hAnsiTheme="minorHAnsi" w:cs="Arial"/>
          <w:sz w:val="22"/>
          <w:szCs w:val="22"/>
        </w:rPr>
        <w:t>»</w:t>
      </w:r>
      <w:r w:rsidR="0091330D" w:rsidRPr="00607112">
        <w:rPr>
          <w:rFonts w:asciiTheme="minorHAnsi" w:hAnsiTheme="minorHAnsi" w:cs="Arial"/>
          <w:sz w:val="22"/>
          <w:szCs w:val="22"/>
        </w:rPr>
        <w:t>.</w:t>
      </w:r>
    </w:p>
    <w:p w:rsidR="00923921" w:rsidRDefault="00923921" w:rsidP="00383317">
      <w:pPr>
        <w:spacing w:after="0" w:line="240" w:lineRule="auto"/>
        <w:jc w:val="center"/>
        <w:outlineLvl w:val="0"/>
        <w:rPr>
          <w:rFonts w:eastAsia="Times New Roman" w:cs="Times New Roman"/>
          <w:b/>
          <w:color w:val="000000"/>
          <w:lang w:eastAsia="el-GR"/>
        </w:rPr>
      </w:pPr>
    </w:p>
    <w:p w:rsidR="00CD214E" w:rsidRPr="00CD214E" w:rsidRDefault="00CD214E" w:rsidP="00383317">
      <w:pPr>
        <w:spacing w:after="0" w:line="240" w:lineRule="auto"/>
        <w:jc w:val="center"/>
        <w:outlineLvl w:val="0"/>
        <w:rPr>
          <w:rFonts w:cstheme="minorHAnsi"/>
          <w:b/>
        </w:rPr>
      </w:pPr>
      <w:r w:rsidRPr="00CD214E">
        <w:rPr>
          <w:rFonts w:cstheme="minorHAnsi"/>
          <w:b/>
        </w:rPr>
        <w:t xml:space="preserve">Άρθρο </w:t>
      </w:r>
      <w:r w:rsidR="00A427EF">
        <w:rPr>
          <w:rFonts w:cstheme="minorHAnsi"/>
          <w:b/>
        </w:rPr>
        <w:t>6</w:t>
      </w:r>
    </w:p>
    <w:p w:rsidR="002C183E" w:rsidRPr="00C8556C" w:rsidRDefault="00CD214E" w:rsidP="00C8556C">
      <w:pPr>
        <w:spacing w:after="0" w:line="240" w:lineRule="auto"/>
        <w:jc w:val="center"/>
        <w:rPr>
          <w:rFonts w:cstheme="minorHAnsi"/>
          <w:b/>
        </w:rPr>
      </w:pPr>
      <w:r w:rsidRPr="00CD214E">
        <w:rPr>
          <w:rFonts w:cstheme="minorHAnsi"/>
          <w:b/>
        </w:rPr>
        <w:t xml:space="preserve">Υπαγωγή </w:t>
      </w:r>
      <w:proofErr w:type="spellStart"/>
      <w:r w:rsidRPr="00CD214E">
        <w:rPr>
          <w:rFonts w:cstheme="minorHAnsi"/>
          <w:b/>
        </w:rPr>
        <w:t>απινιδωτών</w:t>
      </w:r>
      <w:proofErr w:type="spellEnd"/>
      <w:r w:rsidRPr="00CD214E">
        <w:rPr>
          <w:rFonts w:cstheme="minorHAnsi"/>
          <w:b/>
        </w:rPr>
        <w:t xml:space="preserve"> στον </w:t>
      </w:r>
      <w:proofErr w:type="spellStart"/>
      <w:r w:rsidRPr="00CD214E">
        <w:rPr>
          <w:rFonts w:cstheme="minorHAnsi"/>
          <w:b/>
        </w:rPr>
        <w:t>υπερμειωμένο</w:t>
      </w:r>
      <w:proofErr w:type="spellEnd"/>
      <w:r w:rsidRPr="00CD214E">
        <w:rPr>
          <w:rFonts w:cstheme="minorHAnsi"/>
          <w:b/>
        </w:rPr>
        <w:t xml:space="preserve"> συντελεστή Φ.Π.Α. 6% - Τροποποίηση του Κεφαλαίου Α «Αγαθά» του Παραρτήματος ΙΙΙ του </w:t>
      </w:r>
      <w:r w:rsidRPr="005B14C8">
        <w:rPr>
          <w:rFonts w:cstheme="minorHAnsi"/>
          <w:b/>
        </w:rPr>
        <w:t>Κώδικα Φ</w:t>
      </w:r>
      <w:r w:rsidR="005B14C8">
        <w:rPr>
          <w:rFonts w:cstheme="minorHAnsi"/>
          <w:b/>
        </w:rPr>
        <w:t>.</w:t>
      </w:r>
      <w:r w:rsidRPr="005B14C8">
        <w:rPr>
          <w:rFonts w:cstheme="minorHAnsi"/>
          <w:b/>
        </w:rPr>
        <w:t>Π</w:t>
      </w:r>
      <w:r w:rsidR="005B14C8">
        <w:rPr>
          <w:rFonts w:cstheme="minorHAnsi"/>
          <w:b/>
        </w:rPr>
        <w:t>.</w:t>
      </w:r>
      <w:r w:rsidRPr="005B14C8">
        <w:rPr>
          <w:rFonts w:cstheme="minorHAnsi"/>
          <w:b/>
        </w:rPr>
        <w:t>Α</w:t>
      </w:r>
      <w:r w:rsidR="005B14C8">
        <w:rPr>
          <w:rFonts w:cstheme="minorHAnsi"/>
          <w:b/>
        </w:rPr>
        <w:t>.</w:t>
      </w:r>
    </w:p>
    <w:p w:rsidR="00CD214E" w:rsidRPr="00CD214E" w:rsidRDefault="00CD214E" w:rsidP="00383317">
      <w:pPr>
        <w:spacing w:after="0" w:line="240" w:lineRule="auto"/>
        <w:jc w:val="both"/>
        <w:rPr>
          <w:rFonts w:cstheme="minorHAnsi"/>
        </w:rPr>
      </w:pPr>
      <w:r w:rsidRPr="00CD214E">
        <w:rPr>
          <w:rFonts w:cstheme="minorHAnsi"/>
        </w:rPr>
        <w:t xml:space="preserve">Στο Κεφαλαίο Α. ΑΓΑΘΑ του </w:t>
      </w:r>
      <w:r w:rsidR="002C183E">
        <w:rPr>
          <w:rFonts w:cstheme="minorHAnsi"/>
        </w:rPr>
        <w:t>Π</w:t>
      </w:r>
      <w:r w:rsidRPr="00CD214E">
        <w:rPr>
          <w:rFonts w:cstheme="minorHAnsi"/>
        </w:rPr>
        <w:t xml:space="preserve">αραρτήματος </w:t>
      </w:r>
      <w:r w:rsidRPr="00CD214E">
        <w:rPr>
          <w:rFonts w:cstheme="minorHAnsi"/>
          <w:lang w:val="en-US"/>
        </w:rPr>
        <w:t>III</w:t>
      </w:r>
      <w:r w:rsidRPr="00CD214E">
        <w:rPr>
          <w:rFonts w:cstheme="minorHAnsi"/>
        </w:rPr>
        <w:t xml:space="preserve"> του </w:t>
      </w:r>
      <w:r w:rsidRPr="005B14C8">
        <w:rPr>
          <w:rFonts w:cstheme="minorHAnsi"/>
        </w:rPr>
        <w:t>ν. 2859/2000</w:t>
      </w:r>
      <w:r w:rsidRPr="00CD214E">
        <w:rPr>
          <w:rFonts w:cstheme="minorHAnsi"/>
          <w:b/>
        </w:rPr>
        <w:t xml:space="preserve"> </w:t>
      </w:r>
      <w:r w:rsidRPr="00ED127F">
        <w:rPr>
          <w:rFonts w:cstheme="minorHAnsi"/>
        </w:rPr>
        <w:t>(</w:t>
      </w:r>
      <w:r w:rsidR="0091330D">
        <w:rPr>
          <w:rFonts w:cstheme="minorHAnsi"/>
        </w:rPr>
        <w:t xml:space="preserve">Α’ 248, </w:t>
      </w:r>
      <w:r w:rsidRPr="00CD214E">
        <w:rPr>
          <w:rFonts w:cstheme="minorHAnsi"/>
        </w:rPr>
        <w:t>Κώδικα</w:t>
      </w:r>
      <w:r>
        <w:rPr>
          <w:rFonts w:cstheme="minorHAnsi"/>
        </w:rPr>
        <w:t xml:space="preserve">ς </w:t>
      </w:r>
      <w:r w:rsidRPr="00CD214E">
        <w:rPr>
          <w:rFonts w:cstheme="minorHAnsi"/>
        </w:rPr>
        <w:t>Φ</w:t>
      </w:r>
      <w:r>
        <w:rPr>
          <w:rFonts w:cstheme="minorHAnsi"/>
        </w:rPr>
        <w:t>.</w:t>
      </w:r>
      <w:r w:rsidRPr="00CD214E">
        <w:rPr>
          <w:rFonts w:cstheme="minorHAnsi"/>
        </w:rPr>
        <w:t>Π</w:t>
      </w:r>
      <w:r>
        <w:rPr>
          <w:rFonts w:cstheme="minorHAnsi"/>
        </w:rPr>
        <w:t>.</w:t>
      </w:r>
      <w:r w:rsidRPr="00CD214E">
        <w:rPr>
          <w:rFonts w:cstheme="minorHAnsi"/>
        </w:rPr>
        <w:t>Α</w:t>
      </w:r>
      <w:r>
        <w:rPr>
          <w:rFonts w:cstheme="minorHAnsi"/>
        </w:rPr>
        <w:t>.</w:t>
      </w:r>
      <w:r w:rsidRPr="00CD214E">
        <w:rPr>
          <w:rFonts w:cstheme="minorHAnsi"/>
        </w:rPr>
        <w:t xml:space="preserve">) προστίθεται </w:t>
      </w:r>
      <w:proofErr w:type="spellStart"/>
      <w:r w:rsidRPr="00CD214E">
        <w:rPr>
          <w:rFonts w:cstheme="minorHAnsi"/>
        </w:rPr>
        <w:t>π</w:t>
      </w:r>
      <w:r w:rsidR="009E7FDE">
        <w:rPr>
          <w:rFonts w:cstheme="minorHAnsi"/>
        </w:rPr>
        <w:t>ερ</w:t>
      </w:r>
      <w:proofErr w:type="spellEnd"/>
      <w:r w:rsidRPr="00CD214E">
        <w:rPr>
          <w:rFonts w:cstheme="minorHAnsi"/>
        </w:rPr>
        <w:t xml:space="preserve">. 54 ως </w:t>
      </w:r>
      <w:r>
        <w:rPr>
          <w:rFonts w:cstheme="minorHAnsi"/>
        </w:rPr>
        <w:t>εξής</w:t>
      </w:r>
      <w:r w:rsidRPr="00CD214E">
        <w:rPr>
          <w:rFonts w:cstheme="minorHAnsi"/>
        </w:rPr>
        <w:t>:</w:t>
      </w:r>
    </w:p>
    <w:p w:rsidR="00CD214E" w:rsidRPr="00CD214E" w:rsidRDefault="00CD214E" w:rsidP="00383317">
      <w:pPr>
        <w:autoSpaceDE w:val="0"/>
        <w:autoSpaceDN w:val="0"/>
        <w:adjustRightInd w:val="0"/>
        <w:spacing w:after="0" w:line="240" w:lineRule="auto"/>
        <w:rPr>
          <w:rFonts w:cstheme="minorHAnsi"/>
        </w:rPr>
      </w:pPr>
      <w:r w:rsidRPr="00383317">
        <w:rPr>
          <w:rFonts w:cstheme="minorHAnsi"/>
          <w:bCs/>
        </w:rPr>
        <w:t>«54.</w:t>
      </w:r>
      <w:r w:rsidR="003114B1">
        <w:rPr>
          <w:rFonts w:cstheme="minorHAnsi"/>
        </w:rPr>
        <w:t xml:space="preserve"> </w:t>
      </w:r>
      <w:proofErr w:type="spellStart"/>
      <w:r w:rsidR="003114B1">
        <w:rPr>
          <w:rFonts w:cstheme="minorHAnsi"/>
        </w:rPr>
        <w:t>Απινιδωτές</w:t>
      </w:r>
      <w:proofErr w:type="spellEnd"/>
      <w:r w:rsidR="003114B1">
        <w:rPr>
          <w:rFonts w:cstheme="minorHAnsi"/>
        </w:rPr>
        <w:t xml:space="preserve"> </w:t>
      </w:r>
      <w:r w:rsidRPr="00CD214E">
        <w:rPr>
          <w:rFonts w:cstheme="minorHAnsi"/>
        </w:rPr>
        <w:t xml:space="preserve">(Δ.Κ. ΕΧ 9018). </w:t>
      </w:r>
    </w:p>
    <w:p w:rsidR="00CD214E" w:rsidRPr="00CD214E" w:rsidRDefault="00CD214E" w:rsidP="00383317">
      <w:pPr>
        <w:autoSpaceDE w:val="0"/>
        <w:autoSpaceDN w:val="0"/>
        <w:adjustRightInd w:val="0"/>
        <w:spacing w:after="0" w:line="240" w:lineRule="auto"/>
        <w:rPr>
          <w:rFonts w:cstheme="minorHAnsi"/>
        </w:rPr>
      </w:pPr>
      <w:r w:rsidRPr="00CD214E">
        <w:rPr>
          <w:rFonts w:cstheme="minorHAnsi"/>
        </w:rPr>
        <w:t xml:space="preserve"> Ο συντελεστής του φόρου για τα αγαθά της παρούσας </w:t>
      </w:r>
      <w:r w:rsidR="009E7FDE">
        <w:rPr>
          <w:rFonts w:cstheme="minorHAnsi"/>
        </w:rPr>
        <w:t xml:space="preserve">περίπτωσης </w:t>
      </w:r>
      <w:r w:rsidRPr="00CD214E">
        <w:rPr>
          <w:rFonts w:cstheme="minorHAnsi"/>
        </w:rPr>
        <w:t>ορίζεται σε έξι τοις εκατό (6%)</w:t>
      </w:r>
      <w:r>
        <w:rPr>
          <w:rFonts w:cstheme="minorHAnsi"/>
        </w:rPr>
        <w:t xml:space="preserve"> </w:t>
      </w:r>
      <w:r w:rsidRPr="00CD214E">
        <w:rPr>
          <w:rFonts w:cstheme="minorHAnsi"/>
        </w:rPr>
        <w:t xml:space="preserve">και ισχύει έως και </w:t>
      </w:r>
      <w:r w:rsidR="001878D6">
        <w:rPr>
          <w:rFonts w:cstheme="minorHAnsi"/>
        </w:rPr>
        <w:t>την</w:t>
      </w:r>
      <w:r w:rsidRPr="00CD214E">
        <w:rPr>
          <w:rFonts w:cstheme="minorHAnsi"/>
        </w:rPr>
        <w:t xml:space="preserve"> 31</w:t>
      </w:r>
      <w:r w:rsidR="001878D6">
        <w:rPr>
          <w:rFonts w:cstheme="minorHAnsi"/>
        </w:rPr>
        <w:t>η</w:t>
      </w:r>
      <w:r>
        <w:rPr>
          <w:rFonts w:cstheme="minorHAnsi"/>
        </w:rPr>
        <w:t>.</w:t>
      </w:r>
      <w:r w:rsidRPr="00CD214E">
        <w:rPr>
          <w:rFonts w:cstheme="minorHAnsi"/>
        </w:rPr>
        <w:t>12</w:t>
      </w:r>
      <w:r>
        <w:rPr>
          <w:rFonts w:cstheme="minorHAnsi"/>
        </w:rPr>
        <w:t>.</w:t>
      </w:r>
      <w:r w:rsidRPr="00CD214E">
        <w:rPr>
          <w:rFonts w:cstheme="minorHAnsi"/>
        </w:rPr>
        <w:t>2022»</w:t>
      </w:r>
      <w:r w:rsidR="001878D6">
        <w:rPr>
          <w:rFonts w:cstheme="minorHAnsi"/>
        </w:rPr>
        <w:t>.</w:t>
      </w:r>
      <w:r w:rsidRPr="00CD214E">
        <w:rPr>
          <w:rFonts w:cstheme="minorHAnsi"/>
        </w:rPr>
        <w:t xml:space="preserve"> </w:t>
      </w:r>
    </w:p>
    <w:p w:rsidR="00CD214E" w:rsidRPr="00CD214E" w:rsidRDefault="00CD214E" w:rsidP="00383317">
      <w:pPr>
        <w:spacing w:after="0" w:line="240" w:lineRule="auto"/>
        <w:jc w:val="both"/>
        <w:rPr>
          <w:rFonts w:cstheme="minorHAnsi"/>
        </w:rPr>
      </w:pPr>
    </w:p>
    <w:p w:rsidR="002C183E" w:rsidRPr="00607112" w:rsidRDefault="002C183E" w:rsidP="009E7FDE">
      <w:pPr>
        <w:pStyle w:val="ac"/>
        <w:jc w:val="center"/>
        <w:outlineLvl w:val="0"/>
        <w:rPr>
          <w:rFonts w:asciiTheme="minorHAnsi" w:eastAsia="Times New Roman" w:hAnsiTheme="minorHAnsi" w:cstheme="minorHAnsi"/>
          <w:b/>
          <w:sz w:val="22"/>
          <w:szCs w:val="22"/>
          <w:lang w:eastAsia="el-GR"/>
        </w:rPr>
      </w:pPr>
      <w:r w:rsidRPr="00607112">
        <w:rPr>
          <w:rFonts w:asciiTheme="minorHAnsi" w:eastAsia="Times New Roman" w:hAnsiTheme="minorHAnsi" w:cstheme="minorHAnsi"/>
          <w:b/>
          <w:sz w:val="22"/>
          <w:szCs w:val="22"/>
          <w:lang w:eastAsia="el-GR"/>
        </w:rPr>
        <w:t>Άρθρο 7</w:t>
      </w:r>
    </w:p>
    <w:p w:rsidR="002C183E" w:rsidRPr="00C8556C" w:rsidRDefault="002C183E" w:rsidP="00C8556C">
      <w:pPr>
        <w:pStyle w:val="a3"/>
        <w:tabs>
          <w:tab w:val="left" w:pos="284"/>
        </w:tabs>
        <w:spacing w:after="0"/>
        <w:ind w:left="0"/>
        <w:jc w:val="center"/>
        <w:rPr>
          <w:rFonts w:cstheme="minorHAnsi"/>
          <w:b/>
        </w:rPr>
      </w:pPr>
      <w:r w:rsidRPr="00607112">
        <w:rPr>
          <w:rFonts w:cstheme="minorHAnsi"/>
          <w:b/>
        </w:rPr>
        <w:t xml:space="preserve">Εφαρμογή μειωμένου συντελεστή Φ.Π.Α. </w:t>
      </w:r>
      <w:r w:rsidR="009E7FDE" w:rsidRPr="00607112">
        <w:rPr>
          <w:rFonts w:cstheme="minorHAnsi"/>
          <w:b/>
        </w:rPr>
        <w:t xml:space="preserve">13% </w:t>
      </w:r>
      <w:r w:rsidRPr="00607112">
        <w:rPr>
          <w:rFonts w:cstheme="minorHAnsi"/>
          <w:b/>
        </w:rPr>
        <w:t xml:space="preserve">στα εισιτήρια αθλητικών αγώνων -Τροποποίηση </w:t>
      </w:r>
      <w:r w:rsidR="009E7FDE" w:rsidRPr="00607112">
        <w:rPr>
          <w:rFonts w:cstheme="minorHAnsi"/>
          <w:b/>
        </w:rPr>
        <w:t xml:space="preserve">του Κεφαλαίου Β «Υπηρεσίες» του Παραρτήματος ΙΙΙ </w:t>
      </w:r>
      <w:r w:rsidRPr="00607112">
        <w:rPr>
          <w:rFonts w:cstheme="minorHAnsi"/>
          <w:b/>
        </w:rPr>
        <w:t>του Κώδικα Φ.Π.Α.</w:t>
      </w:r>
    </w:p>
    <w:p w:rsidR="002C183E" w:rsidRPr="00607112" w:rsidRDefault="002C183E" w:rsidP="002C183E">
      <w:pPr>
        <w:pStyle w:val="a3"/>
        <w:tabs>
          <w:tab w:val="left" w:pos="284"/>
        </w:tabs>
        <w:spacing w:after="0"/>
        <w:ind w:left="0"/>
        <w:jc w:val="both"/>
        <w:rPr>
          <w:rFonts w:cstheme="minorHAnsi"/>
        </w:rPr>
      </w:pPr>
      <w:r w:rsidRPr="00607112">
        <w:rPr>
          <w:rFonts w:cstheme="minorHAnsi"/>
        </w:rPr>
        <w:t xml:space="preserve">Η </w:t>
      </w:r>
      <w:proofErr w:type="spellStart"/>
      <w:r w:rsidR="009E7FDE" w:rsidRPr="00607112">
        <w:rPr>
          <w:rFonts w:cstheme="minorHAnsi"/>
        </w:rPr>
        <w:t>υποπερ</w:t>
      </w:r>
      <w:proofErr w:type="spellEnd"/>
      <w:r w:rsidRPr="00607112">
        <w:rPr>
          <w:rFonts w:cstheme="minorHAnsi"/>
        </w:rPr>
        <w:t>. 1β του Κεφαλαίου Β</w:t>
      </w:r>
      <w:r w:rsidR="009E7FDE" w:rsidRPr="00607112">
        <w:rPr>
          <w:rFonts w:cstheme="minorHAnsi"/>
        </w:rPr>
        <w:t xml:space="preserve">. </w:t>
      </w:r>
      <w:r w:rsidRPr="00607112">
        <w:rPr>
          <w:rFonts w:cstheme="minorHAnsi"/>
        </w:rPr>
        <w:t>«ΥΠΗΡΕΣΙΕΣ» του Παραρτήματος ΙΙΙ του ν. 2859/2000</w:t>
      </w:r>
      <w:r w:rsidRPr="00607112">
        <w:rPr>
          <w:rFonts w:cstheme="minorHAnsi"/>
          <w:b/>
        </w:rPr>
        <w:t xml:space="preserve"> </w:t>
      </w:r>
      <w:r w:rsidRPr="00676988">
        <w:rPr>
          <w:rFonts w:cstheme="minorHAnsi"/>
        </w:rPr>
        <w:t>(</w:t>
      </w:r>
      <w:r w:rsidRPr="00607112">
        <w:rPr>
          <w:rFonts w:cstheme="minorHAnsi"/>
        </w:rPr>
        <w:t>Α΄248, Κώδικας Φ</w:t>
      </w:r>
      <w:r w:rsidR="00607112" w:rsidRPr="00607112">
        <w:rPr>
          <w:rFonts w:cstheme="minorHAnsi"/>
        </w:rPr>
        <w:t>.</w:t>
      </w:r>
      <w:r w:rsidRPr="00607112">
        <w:rPr>
          <w:rFonts w:cstheme="minorHAnsi"/>
        </w:rPr>
        <w:t>Π</w:t>
      </w:r>
      <w:r w:rsidR="00607112" w:rsidRPr="00607112">
        <w:rPr>
          <w:rFonts w:cstheme="minorHAnsi"/>
        </w:rPr>
        <w:t>.</w:t>
      </w:r>
      <w:r w:rsidRPr="00607112">
        <w:rPr>
          <w:rFonts w:cstheme="minorHAnsi"/>
        </w:rPr>
        <w:t>Α</w:t>
      </w:r>
      <w:r w:rsidR="00607112" w:rsidRPr="00607112">
        <w:rPr>
          <w:rFonts w:cstheme="minorHAnsi"/>
        </w:rPr>
        <w:t>.</w:t>
      </w:r>
      <w:r w:rsidRPr="00607112">
        <w:rPr>
          <w:rFonts w:cstheme="minorHAnsi"/>
        </w:rPr>
        <w:t>) αντικαθίσταται ως εξής:</w:t>
      </w:r>
    </w:p>
    <w:p w:rsidR="002C183E" w:rsidRDefault="002C183E" w:rsidP="002C183E">
      <w:pPr>
        <w:pStyle w:val="a3"/>
        <w:tabs>
          <w:tab w:val="left" w:pos="284"/>
        </w:tabs>
        <w:spacing w:after="0"/>
        <w:ind w:left="0"/>
        <w:jc w:val="both"/>
        <w:rPr>
          <w:rFonts w:cstheme="minorHAnsi"/>
        </w:rPr>
      </w:pPr>
      <w:r w:rsidRPr="00607112">
        <w:rPr>
          <w:rFonts w:cstheme="minorHAnsi"/>
        </w:rPr>
        <w:t xml:space="preserve">«1β. Εισιτήρια αθλητικών αγώνων από </w:t>
      </w:r>
      <w:r w:rsidR="00607112">
        <w:rPr>
          <w:rFonts w:cstheme="minorHAnsi"/>
        </w:rPr>
        <w:t>την 1η</w:t>
      </w:r>
      <w:r w:rsidRPr="00607112">
        <w:rPr>
          <w:rFonts w:cstheme="minorHAnsi"/>
        </w:rPr>
        <w:t xml:space="preserve">.09.2020 έως και </w:t>
      </w:r>
      <w:r w:rsidR="00607112">
        <w:rPr>
          <w:rFonts w:cstheme="minorHAnsi"/>
        </w:rPr>
        <w:t xml:space="preserve">την </w:t>
      </w:r>
      <w:r w:rsidRPr="00607112">
        <w:rPr>
          <w:rFonts w:cstheme="minorHAnsi"/>
        </w:rPr>
        <w:t>30</w:t>
      </w:r>
      <w:r w:rsidR="00607112" w:rsidRPr="00607112">
        <w:rPr>
          <w:rFonts w:cstheme="minorHAnsi"/>
          <w:vertAlign w:val="superscript"/>
        </w:rPr>
        <w:t>η</w:t>
      </w:r>
      <w:r w:rsidR="00C8556C">
        <w:rPr>
          <w:rFonts w:cstheme="minorHAnsi"/>
        </w:rPr>
        <w:t>.06.2022</w:t>
      </w:r>
      <w:r w:rsidRPr="00607112">
        <w:rPr>
          <w:rFonts w:cstheme="minorHAnsi"/>
        </w:rPr>
        <w:t>»</w:t>
      </w:r>
      <w:r w:rsidR="00C8556C">
        <w:rPr>
          <w:rFonts w:cstheme="minorHAnsi"/>
        </w:rPr>
        <w:t>.</w:t>
      </w:r>
    </w:p>
    <w:p w:rsidR="00C8556C" w:rsidRDefault="00C8556C" w:rsidP="002C183E">
      <w:pPr>
        <w:pStyle w:val="a3"/>
        <w:tabs>
          <w:tab w:val="left" w:pos="284"/>
        </w:tabs>
        <w:spacing w:after="0"/>
        <w:ind w:left="0"/>
        <w:jc w:val="both"/>
        <w:rPr>
          <w:rFonts w:cstheme="minorHAnsi"/>
        </w:rPr>
      </w:pPr>
    </w:p>
    <w:p w:rsidR="00C8556C" w:rsidRPr="00020474" w:rsidRDefault="00C8556C" w:rsidP="00C8556C">
      <w:pPr>
        <w:pStyle w:val="a3"/>
        <w:ind w:left="0"/>
        <w:jc w:val="center"/>
        <w:rPr>
          <w:b/>
          <w:bCs/>
        </w:rPr>
      </w:pPr>
      <w:r>
        <w:rPr>
          <w:b/>
          <w:bCs/>
        </w:rPr>
        <w:t>Άρθρο 8</w:t>
      </w:r>
    </w:p>
    <w:p w:rsidR="00C8556C" w:rsidRPr="00020474" w:rsidRDefault="00C8556C" w:rsidP="00C8556C">
      <w:pPr>
        <w:pStyle w:val="a3"/>
        <w:ind w:left="0"/>
        <w:jc w:val="both"/>
        <w:rPr>
          <w:b/>
          <w:bCs/>
        </w:rPr>
      </w:pPr>
      <w:r w:rsidRPr="00020474">
        <w:rPr>
          <w:b/>
          <w:bCs/>
        </w:rPr>
        <w:t>Έκπτωση 3% σε περίπτωση εφάπαξ καταβολής του συνολικού ποσού του φόρου</w:t>
      </w:r>
      <w:r>
        <w:rPr>
          <w:b/>
          <w:bCs/>
        </w:rPr>
        <w:t xml:space="preserve"> </w:t>
      </w:r>
      <w:r w:rsidRPr="00020474">
        <w:rPr>
          <w:b/>
          <w:bCs/>
        </w:rPr>
        <w:t xml:space="preserve">και λοιπών </w:t>
      </w:r>
      <w:proofErr w:type="spellStart"/>
      <w:r w:rsidRPr="00020474">
        <w:rPr>
          <w:b/>
          <w:bCs/>
        </w:rPr>
        <w:t>συμβεβαιούμενων</w:t>
      </w:r>
      <w:proofErr w:type="spellEnd"/>
      <w:r w:rsidRPr="00020474">
        <w:rPr>
          <w:b/>
          <w:bCs/>
        </w:rPr>
        <w:t xml:space="preserve"> οφειλών μέχρι την 27</w:t>
      </w:r>
      <w:r w:rsidRPr="00020474">
        <w:rPr>
          <w:b/>
          <w:bCs/>
          <w:vertAlign w:val="superscript"/>
        </w:rPr>
        <w:t>η</w:t>
      </w:r>
      <w:r w:rsidRPr="00020474">
        <w:rPr>
          <w:b/>
          <w:bCs/>
        </w:rPr>
        <w:t xml:space="preserve"> Αυγούστου 2021 για τις δηλώσεις φορολογίας </w:t>
      </w:r>
      <w:r w:rsidRPr="00020474">
        <w:rPr>
          <w:b/>
          <w:bCs/>
        </w:rPr>
        <w:lastRenderedPageBreak/>
        <w:t>εισοδήματος φυσικών προ</w:t>
      </w:r>
      <w:r>
        <w:rPr>
          <w:b/>
          <w:bCs/>
        </w:rPr>
        <w:t xml:space="preserve">σώπων φορολογικού έτους 2020 - </w:t>
      </w:r>
      <w:r w:rsidRPr="00020474">
        <w:rPr>
          <w:b/>
          <w:bCs/>
        </w:rPr>
        <w:t>Τροποποίηση του άρθρου 72 του Κ.Φ.Ε.</w:t>
      </w:r>
    </w:p>
    <w:p w:rsidR="00C8556C" w:rsidRPr="00020474" w:rsidRDefault="00C8556C" w:rsidP="00C8556C">
      <w:pPr>
        <w:pStyle w:val="a3"/>
        <w:ind w:left="0"/>
        <w:jc w:val="both"/>
        <w:rPr>
          <w:bCs/>
        </w:rPr>
      </w:pPr>
      <w:r w:rsidRPr="00020474">
        <w:rPr>
          <w:bCs/>
        </w:rPr>
        <w:t>Το τελευταίο εδάφιο της παρ. 65 του άρθρου 72 του ν. 4172/2013 (Α΄167</w:t>
      </w:r>
      <w:r>
        <w:rPr>
          <w:bCs/>
        </w:rPr>
        <w:t>, Κώδικας Φορολογίας Εισοδήματος</w:t>
      </w:r>
      <w:r w:rsidRPr="00020474">
        <w:rPr>
          <w:bCs/>
        </w:rPr>
        <w:t>) τροποποιείται ως προς την ημερομηνία της εφάπαξ καταβολής του φόρου και η παρ. 65 διαμορφώνεται ως εξής:</w:t>
      </w:r>
    </w:p>
    <w:p w:rsidR="00C8556C" w:rsidRPr="00020474" w:rsidRDefault="00C8556C" w:rsidP="00C8556C">
      <w:pPr>
        <w:pStyle w:val="a3"/>
        <w:ind w:left="0"/>
        <w:jc w:val="both"/>
        <w:rPr>
          <w:bCs/>
        </w:rPr>
      </w:pPr>
      <w:r w:rsidRPr="00020474">
        <w:rPr>
          <w:bCs/>
        </w:rPr>
        <w:t>«65. Οι δηλώσεις φορολογίας εισοδήματος φυσικών προσώπων φορολογικού έτους 2020, υποβάλλονται εμπρόθεσμα μέχρι την 27η Αυγούστου 2021. Η καταβολή του φόρου για τις δηλώσεις του προηγούμενου εδαφίου πραγματοποιείται σε οκτώ (8) ισόποσες μηνιαίες δόσεις από τις οποίες οι δύο πρώτες δόσεις καταβάλλονται μέχρι την τελευταία εργάσιμη ημέρα του μηνός Αυγούστου 2021 και η καθεμία από τις επόμενες μέχρι την τελευταία εργάσιμη ημέρα των έξι (6) επόμενων μηνών. Η καταβολή του φόρου που προσδιορίζεται από δηλώσεις φορολογούμενων που συμμετέχουν σε νομικά πρόσωπα και νομικές οντότητες, που τηρούν απλογραφικά βιβλία, γίνεται σε έξι (6) ισόποσες μηνιαίες δόσεις, από τις οποίες η πρώτη καταβάλλεται μέχρι την τελευταία εργάσιμη ημέρα του μηνός Σεπτεμβρίου 2021 και η καθεμία από τις επόμενες μέχρι την τελευταία εργάσιμη ημέρα των πέντε (5) επόμενων μηνών. Εφόσον ο προκύπτων οφειλόμενος φόρος για τις δηλώσεις φορολογίας εισοδήματος φυσικών προσώπων καταβληθεί εφάπαξ μέχρι και την 27</w:t>
      </w:r>
      <w:r w:rsidRPr="00020474">
        <w:rPr>
          <w:bCs/>
          <w:vertAlign w:val="superscript"/>
        </w:rPr>
        <w:t>η</w:t>
      </w:r>
      <w:r w:rsidRPr="00020474">
        <w:rPr>
          <w:bCs/>
        </w:rPr>
        <w:t xml:space="preserve"> Αυγούστου 2021, παρέχεται στο συνολικό ποσό του φόρου και των λοιπών </w:t>
      </w:r>
      <w:proofErr w:type="spellStart"/>
      <w:r w:rsidRPr="00020474">
        <w:rPr>
          <w:bCs/>
        </w:rPr>
        <w:t>συμβεβαιούμενων</w:t>
      </w:r>
      <w:proofErr w:type="spellEnd"/>
      <w:r w:rsidRPr="00020474">
        <w:rPr>
          <w:bCs/>
        </w:rPr>
        <w:t xml:space="preserve"> με αυτόν οφειλ</w:t>
      </w:r>
      <w:r>
        <w:rPr>
          <w:bCs/>
        </w:rPr>
        <w:t>ών έκπτωση τρία τοις εκατό (3%)</w:t>
      </w:r>
      <w:r w:rsidRPr="00020474">
        <w:rPr>
          <w:bCs/>
        </w:rPr>
        <w:t>».</w:t>
      </w:r>
    </w:p>
    <w:p w:rsidR="002C183E" w:rsidRPr="002C183E" w:rsidRDefault="002C183E" w:rsidP="002C183E">
      <w:pPr>
        <w:pStyle w:val="a3"/>
        <w:tabs>
          <w:tab w:val="left" w:pos="284"/>
        </w:tabs>
        <w:spacing w:after="0"/>
        <w:ind w:left="0"/>
        <w:jc w:val="both"/>
        <w:rPr>
          <w:rFonts w:cstheme="minorHAnsi"/>
        </w:rPr>
      </w:pPr>
    </w:p>
    <w:p w:rsidR="005B14C8" w:rsidRPr="00F1261D" w:rsidRDefault="005B14C8" w:rsidP="00383317">
      <w:pPr>
        <w:spacing w:after="0" w:line="240" w:lineRule="auto"/>
        <w:jc w:val="center"/>
        <w:outlineLvl w:val="0"/>
        <w:rPr>
          <w:rFonts w:eastAsia="Times New Roman" w:cs="Times New Roman"/>
          <w:b/>
          <w:color w:val="000000"/>
          <w:lang w:eastAsia="el-GR"/>
        </w:rPr>
      </w:pPr>
      <w:r w:rsidRPr="00F1261D">
        <w:rPr>
          <w:rFonts w:eastAsia="Times New Roman" w:cs="Times New Roman"/>
          <w:b/>
          <w:color w:val="000000"/>
          <w:lang w:eastAsia="el-GR"/>
        </w:rPr>
        <w:t>Άρθρο</w:t>
      </w:r>
      <w:r>
        <w:rPr>
          <w:rFonts w:eastAsia="Times New Roman" w:cs="Times New Roman"/>
          <w:b/>
          <w:color w:val="000000"/>
          <w:lang w:eastAsia="el-GR"/>
        </w:rPr>
        <w:t xml:space="preserve"> </w:t>
      </w:r>
      <w:r w:rsidR="00C8556C">
        <w:rPr>
          <w:rFonts w:eastAsia="Times New Roman" w:cs="Times New Roman"/>
          <w:b/>
          <w:color w:val="000000"/>
          <w:lang w:eastAsia="el-GR"/>
        </w:rPr>
        <w:t>9</w:t>
      </w:r>
    </w:p>
    <w:p w:rsidR="005B14C8" w:rsidRPr="003114B1" w:rsidRDefault="005B14C8" w:rsidP="003114B1">
      <w:pPr>
        <w:spacing w:after="0"/>
        <w:jc w:val="center"/>
        <w:outlineLvl w:val="0"/>
        <w:rPr>
          <w:rFonts w:eastAsia="Times New Roman" w:cs="Times New Roman"/>
          <w:b/>
          <w:color w:val="000000"/>
          <w:lang w:eastAsia="el-GR"/>
        </w:rPr>
      </w:pPr>
      <w:r w:rsidRPr="00F1261D">
        <w:rPr>
          <w:rFonts w:eastAsia="Times New Roman" w:cs="Times New Roman"/>
          <w:b/>
          <w:color w:val="000000"/>
          <w:lang w:eastAsia="el-GR"/>
        </w:rPr>
        <w:t xml:space="preserve">Εκπομπές ρύπων αυτοκινούμενων τροχόσπιτων – Συμπλήρωση </w:t>
      </w:r>
      <w:r w:rsidR="00607112">
        <w:rPr>
          <w:rFonts w:eastAsia="Times New Roman" w:cs="Times New Roman"/>
          <w:b/>
          <w:color w:val="000000"/>
          <w:lang w:eastAsia="el-GR"/>
        </w:rPr>
        <w:t>της</w:t>
      </w:r>
      <w:r w:rsidRPr="00F1261D">
        <w:rPr>
          <w:rFonts w:eastAsia="Times New Roman" w:cs="Times New Roman"/>
          <w:b/>
          <w:color w:val="000000"/>
          <w:lang w:eastAsia="el-GR"/>
        </w:rPr>
        <w:t xml:space="preserve"> παρ. 3 του άρθρου 121 του ν.</w:t>
      </w:r>
      <w:r w:rsidR="001878D6">
        <w:rPr>
          <w:rFonts w:eastAsia="Times New Roman" w:cs="Times New Roman"/>
          <w:b/>
          <w:color w:val="000000"/>
          <w:lang w:eastAsia="el-GR"/>
        </w:rPr>
        <w:t xml:space="preserve"> </w:t>
      </w:r>
      <w:r w:rsidRPr="00F1261D">
        <w:rPr>
          <w:rFonts w:eastAsia="Times New Roman" w:cs="Times New Roman"/>
          <w:b/>
          <w:color w:val="000000"/>
          <w:lang w:eastAsia="el-GR"/>
        </w:rPr>
        <w:t xml:space="preserve">2960/2001 </w:t>
      </w:r>
    </w:p>
    <w:p w:rsidR="005B14C8" w:rsidRPr="00F1261D" w:rsidRDefault="005B14C8" w:rsidP="00383317">
      <w:pPr>
        <w:spacing w:after="0"/>
        <w:jc w:val="both"/>
        <w:rPr>
          <w:rFonts w:eastAsia="Times New Roman" w:cs="Times New Roman"/>
          <w:color w:val="000000"/>
          <w:lang w:eastAsia="el-GR"/>
        </w:rPr>
      </w:pPr>
      <w:r w:rsidRPr="00F1261D">
        <w:rPr>
          <w:rFonts w:eastAsia="Times New Roman" w:cs="Times New Roman"/>
          <w:color w:val="000000"/>
          <w:lang w:eastAsia="el-GR"/>
        </w:rPr>
        <w:t>Στην παρ.</w:t>
      </w:r>
      <w:r w:rsidR="001878D6">
        <w:rPr>
          <w:rFonts w:eastAsia="Times New Roman" w:cs="Times New Roman"/>
          <w:color w:val="000000"/>
          <w:lang w:eastAsia="el-GR"/>
        </w:rPr>
        <w:t xml:space="preserve"> </w:t>
      </w:r>
      <w:r w:rsidRPr="00F1261D">
        <w:rPr>
          <w:rFonts w:eastAsia="Times New Roman" w:cs="Times New Roman"/>
          <w:color w:val="000000"/>
          <w:lang w:eastAsia="el-GR"/>
        </w:rPr>
        <w:t>3 του άρθρου 121 του ν.</w:t>
      </w:r>
      <w:r w:rsidR="001878D6">
        <w:rPr>
          <w:rFonts w:eastAsia="Times New Roman" w:cs="Times New Roman"/>
          <w:color w:val="000000"/>
          <w:lang w:eastAsia="el-GR"/>
        </w:rPr>
        <w:t xml:space="preserve"> </w:t>
      </w:r>
      <w:r w:rsidRPr="00F1261D">
        <w:rPr>
          <w:rFonts w:eastAsia="Times New Roman" w:cs="Times New Roman"/>
          <w:color w:val="000000"/>
          <w:lang w:eastAsia="el-GR"/>
        </w:rPr>
        <w:t xml:space="preserve">2960/2001 (Α’ 265) προστίθεται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xml:space="preserve">. γ’ ως </w:t>
      </w:r>
      <w:r w:rsidR="00BA4598">
        <w:rPr>
          <w:rFonts w:eastAsia="Times New Roman" w:cs="Times New Roman"/>
          <w:color w:val="000000"/>
          <w:lang w:eastAsia="el-GR"/>
        </w:rPr>
        <w:t>προς</w:t>
      </w:r>
      <w:r w:rsidR="00BA4598" w:rsidRPr="00F1261D">
        <w:rPr>
          <w:rFonts w:eastAsia="Times New Roman" w:cs="Times New Roman"/>
          <w:color w:val="000000"/>
          <w:lang w:eastAsia="el-GR"/>
        </w:rPr>
        <w:t xml:space="preserve"> </w:t>
      </w:r>
      <w:r w:rsidR="00607112">
        <w:rPr>
          <w:rFonts w:eastAsia="Times New Roman" w:cs="Times New Roman"/>
          <w:color w:val="000000"/>
          <w:lang w:eastAsia="el-GR"/>
        </w:rPr>
        <w:t>τ</w:t>
      </w:r>
      <w:r w:rsidR="00BA4598">
        <w:rPr>
          <w:rFonts w:eastAsia="Times New Roman" w:cs="Times New Roman"/>
          <w:color w:val="000000"/>
          <w:lang w:eastAsia="el-GR"/>
        </w:rPr>
        <w:t>ι</w:t>
      </w:r>
      <w:r w:rsidR="00607112">
        <w:rPr>
          <w:rFonts w:eastAsia="Times New Roman" w:cs="Times New Roman"/>
          <w:color w:val="000000"/>
          <w:lang w:eastAsia="el-GR"/>
        </w:rPr>
        <w:t>ς</w:t>
      </w:r>
      <w:r w:rsidRPr="00F1261D">
        <w:rPr>
          <w:rFonts w:eastAsia="Times New Roman" w:cs="Times New Roman"/>
          <w:color w:val="000000"/>
          <w:lang w:eastAsia="el-GR"/>
        </w:rPr>
        <w:t xml:space="preserve"> τιμές ρύπων των αυτοκινούμενων τροχόσπιτων και η παρ. 3 διαμορφώνεται ως εξής:</w:t>
      </w:r>
    </w:p>
    <w:p w:rsidR="005B14C8" w:rsidRPr="00F1261D" w:rsidRDefault="005B14C8" w:rsidP="00383317">
      <w:pPr>
        <w:spacing w:after="0"/>
        <w:jc w:val="both"/>
        <w:rPr>
          <w:rFonts w:eastAsia="Times New Roman" w:cs="Times New Roman"/>
          <w:color w:val="000000"/>
          <w:lang w:eastAsia="el-GR"/>
        </w:rPr>
      </w:pPr>
      <w:r w:rsidRPr="00F1261D">
        <w:rPr>
          <w:rFonts w:eastAsia="Times New Roman" w:cs="Times New Roman"/>
          <w:color w:val="000000"/>
          <w:lang w:eastAsia="el-GR"/>
        </w:rPr>
        <w:t xml:space="preserve">«3. </w:t>
      </w:r>
      <w:r w:rsidR="00607112" w:rsidRPr="00F1261D">
        <w:rPr>
          <w:rFonts w:eastAsia="Times New Roman" w:cs="Times New Roman"/>
          <w:color w:val="000000"/>
          <w:lang w:eastAsia="el-GR"/>
        </w:rPr>
        <w:t>Α</w:t>
      </w:r>
      <w:r w:rsidRPr="00F1261D">
        <w:rPr>
          <w:rFonts w:eastAsia="Times New Roman" w:cs="Times New Roman"/>
          <w:color w:val="000000"/>
          <w:lang w:eastAsia="el-GR"/>
        </w:rPr>
        <w:t xml:space="preserve">) Για τα επιβατικά αυτοκίνητα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1, τα οποία ταξινομούνται για πρώτη φορά σε κράτος μέλος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Ευρωπαϊκής Ένωσης έως την 31</w:t>
      </w:r>
      <w:r w:rsidRPr="00607112">
        <w:rPr>
          <w:rFonts w:eastAsia="Times New Roman" w:cs="Times New Roman"/>
          <w:color w:val="000000"/>
          <w:vertAlign w:val="superscript"/>
          <w:lang w:eastAsia="el-GR"/>
        </w:rPr>
        <w:t>η</w:t>
      </w:r>
      <w:r w:rsidRPr="00F1261D">
        <w:rPr>
          <w:rFonts w:eastAsia="Times New Roman" w:cs="Times New Roman"/>
          <w:color w:val="000000"/>
          <w:lang w:eastAsia="el-GR"/>
        </w:rPr>
        <w:t>.12.2020, των οποίων η εκπεμπόμενη μάζα διοξειδίου του άνθρακα CO2 (συνδυασμένος κύκλος) σύμφωνα με τον Νέο Ευρωπαϊκό Κύκλο Οδήγησης (</w:t>
      </w:r>
      <w:proofErr w:type="spellStart"/>
      <w:r w:rsidRPr="00F1261D">
        <w:rPr>
          <w:rFonts w:eastAsia="Times New Roman" w:cs="Times New Roman"/>
          <w:color w:val="000000"/>
          <w:lang w:eastAsia="el-GR"/>
        </w:rPr>
        <w:t>New</w:t>
      </w:r>
      <w:proofErr w:type="spellEnd"/>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European</w:t>
      </w:r>
      <w:proofErr w:type="spellEnd"/>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Driving</w:t>
      </w:r>
      <w:proofErr w:type="spellEnd"/>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Cycle</w:t>
      </w:r>
      <w:proofErr w:type="spellEnd"/>
      <w:r w:rsidRPr="00F1261D">
        <w:rPr>
          <w:rFonts w:eastAsia="Times New Roman" w:cs="Times New Roman"/>
          <w:color w:val="000000"/>
          <w:lang w:eastAsia="el-GR"/>
        </w:rPr>
        <w:t>) είναι:</w:t>
      </w:r>
    </w:p>
    <w:p w:rsidR="005B14C8" w:rsidRPr="00F1261D" w:rsidRDefault="005B14C8" w:rsidP="00383317">
      <w:pPr>
        <w:spacing w:after="0"/>
        <w:jc w:val="both"/>
        <w:rPr>
          <w:rFonts w:eastAsia="Times New Roman" w:cs="Times New Roman"/>
          <w:color w:val="000000"/>
          <w:lang w:eastAsia="el-GR"/>
        </w:rPr>
      </w:pPr>
      <w:r w:rsidRPr="00F1261D">
        <w:rPr>
          <w:rFonts w:eastAsia="Times New Roman" w:cs="Times New Roman"/>
          <w:color w:val="000000"/>
          <w:lang w:eastAsia="el-GR"/>
        </w:rPr>
        <w:t xml:space="preserve">αα) μικρότερη ή ίση των εκατό (100)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μειώνονται κατά πέντε τοις εκατό (5%),</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αβ</w:t>
      </w:r>
      <w:proofErr w:type="spellEnd"/>
      <w:r w:rsidRPr="00F1261D">
        <w:rPr>
          <w:rFonts w:eastAsia="Times New Roman" w:cs="Times New Roman"/>
          <w:color w:val="000000"/>
          <w:lang w:eastAsia="el-GR"/>
        </w:rPr>
        <w:t xml:space="preserve">) μεγαλύτερη από εκατόν είκοσι (120) και μικρότερη από ή ίση με εκατόν σαράντα (140)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δέκα τοις εκατό (10%),</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αγ</w:t>
      </w:r>
      <w:proofErr w:type="spellEnd"/>
      <w:r w:rsidRPr="00F1261D">
        <w:rPr>
          <w:rFonts w:eastAsia="Times New Roman" w:cs="Times New Roman"/>
          <w:color w:val="000000"/>
          <w:lang w:eastAsia="el-GR"/>
        </w:rPr>
        <w:t xml:space="preserve">) μεγαλύτερη από εκατόν σαράντα (140) και μικρότερη από ή ίση με εκατόν εξήντα (160)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είκοσι τοις εκατό (20%),</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αδ</w:t>
      </w:r>
      <w:proofErr w:type="spellEnd"/>
      <w:r w:rsidRPr="00F1261D">
        <w:rPr>
          <w:rFonts w:eastAsia="Times New Roman" w:cs="Times New Roman"/>
          <w:color w:val="000000"/>
          <w:lang w:eastAsia="el-GR"/>
        </w:rPr>
        <w:t xml:space="preserve">) μεγαλύτερη από εκατόν εξήντα (160) και μικρότερη από ή ίση με εκατόν ογδόντα (180)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τριάντα τοις εκατό (30%),</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αε</w:t>
      </w:r>
      <w:proofErr w:type="spellEnd"/>
      <w:r w:rsidRPr="00F1261D">
        <w:rPr>
          <w:rFonts w:eastAsia="Times New Roman" w:cs="Times New Roman"/>
          <w:color w:val="000000"/>
          <w:lang w:eastAsia="el-GR"/>
        </w:rPr>
        <w:t xml:space="preserve">) μεγαλύτερη από εκατόν ογδόντα (180) και μικρότερη από ή ίση με διακόσια (200)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σαράντα τοις εκατό (40%),</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αστ</w:t>
      </w:r>
      <w:proofErr w:type="spellEnd"/>
      <w:r w:rsidRPr="00F1261D">
        <w:rPr>
          <w:rFonts w:eastAsia="Times New Roman" w:cs="Times New Roman"/>
          <w:color w:val="000000"/>
          <w:lang w:eastAsia="el-GR"/>
        </w:rPr>
        <w:t xml:space="preserve">) μεγαλύτερη από διακόσια (200) και μικρότερη από ή ίση με διακόσια πενήντα (250)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εξήντα τοις εκατό (60%), </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αζ</w:t>
      </w:r>
      <w:proofErr w:type="spellEnd"/>
      <w:r w:rsidRPr="00F1261D">
        <w:rPr>
          <w:rFonts w:eastAsia="Times New Roman" w:cs="Times New Roman"/>
          <w:color w:val="000000"/>
          <w:lang w:eastAsia="el-GR"/>
        </w:rPr>
        <w:t xml:space="preserve">) μεγαλύτερη από διακόσια πενήντα (250)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εκατό τοις εκατό (100%).</w:t>
      </w:r>
    </w:p>
    <w:p w:rsidR="005B14C8" w:rsidRPr="00F1261D" w:rsidRDefault="00607112" w:rsidP="00383317">
      <w:pPr>
        <w:spacing w:after="0"/>
        <w:jc w:val="both"/>
        <w:rPr>
          <w:rFonts w:eastAsia="Times New Roman" w:cs="Times New Roman"/>
          <w:color w:val="000000"/>
          <w:lang w:eastAsia="el-GR"/>
        </w:rPr>
      </w:pPr>
      <w:r w:rsidRPr="00F1261D">
        <w:rPr>
          <w:rFonts w:eastAsia="Times New Roman" w:cs="Times New Roman"/>
          <w:color w:val="000000"/>
          <w:lang w:eastAsia="el-GR"/>
        </w:rPr>
        <w:lastRenderedPageBreak/>
        <w:t>Β</w:t>
      </w:r>
      <w:r w:rsidR="005B14C8" w:rsidRPr="00F1261D">
        <w:rPr>
          <w:rFonts w:eastAsia="Times New Roman" w:cs="Times New Roman"/>
          <w:color w:val="000000"/>
          <w:lang w:eastAsia="el-GR"/>
        </w:rPr>
        <w:t xml:space="preserve">) Για επιβατικά αυτοκίνητα </w:t>
      </w:r>
      <w:r>
        <w:rPr>
          <w:rFonts w:eastAsia="Times New Roman" w:cs="Times New Roman"/>
          <w:color w:val="000000"/>
          <w:lang w:eastAsia="el-GR"/>
        </w:rPr>
        <w:t>της</w:t>
      </w:r>
      <w:r w:rsidR="005B14C8" w:rsidRPr="00F1261D">
        <w:rPr>
          <w:rFonts w:eastAsia="Times New Roman" w:cs="Times New Roman"/>
          <w:color w:val="000000"/>
          <w:lang w:eastAsia="el-GR"/>
        </w:rPr>
        <w:t xml:space="preserve"> παρ. 1, τα οποία ταξινομούνται για πρώτη φορά, σε κράτος μέλος </w:t>
      </w:r>
      <w:r>
        <w:rPr>
          <w:rFonts w:eastAsia="Times New Roman" w:cs="Times New Roman"/>
          <w:color w:val="000000"/>
          <w:lang w:eastAsia="el-GR"/>
        </w:rPr>
        <w:t>της</w:t>
      </w:r>
      <w:r w:rsidR="005B14C8" w:rsidRPr="00F1261D">
        <w:rPr>
          <w:rFonts w:eastAsia="Times New Roman" w:cs="Times New Roman"/>
          <w:color w:val="000000"/>
          <w:lang w:eastAsia="el-GR"/>
        </w:rPr>
        <w:t xml:space="preserve"> Ευρωπαϊκής Ένωσης από την 1</w:t>
      </w:r>
      <w:r w:rsidR="005B14C8" w:rsidRPr="00607112">
        <w:rPr>
          <w:rFonts w:eastAsia="Times New Roman" w:cs="Times New Roman"/>
          <w:color w:val="000000"/>
          <w:vertAlign w:val="superscript"/>
          <w:lang w:eastAsia="el-GR"/>
        </w:rPr>
        <w:t>η</w:t>
      </w:r>
      <w:r w:rsidR="005B14C8" w:rsidRPr="00F1261D">
        <w:rPr>
          <w:rFonts w:eastAsia="Times New Roman" w:cs="Times New Roman"/>
          <w:color w:val="000000"/>
          <w:lang w:eastAsia="el-GR"/>
        </w:rPr>
        <w:t>.1.2021 και εφεξής, των οποίων η εκπεμπόμενη μάζα διοξειδίου του άνθρακα CO2 (συνδυασμένος κύκλος), σύμφωνα με την Παγκοσμίως Εναρμονισμένη Διαδικασία Δοκιμής Ελαφρών Οχημάτων (</w:t>
      </w:r>
      <w:proofErr w:type="spellStart"/>
      <w:r w:rsidR="005B14C8" w:rsidRPr="00F1261D">
        <w:rPr>
          <w:rFonts w:eastAsia="Times New Roman" w:cs="Times New Roman"/>
          <w:color w:val="000000"/>
          <w:lang w:eastAsia="el-GR"/>
        </w:rPr>
        <w:t>Worldwide</w:t>
      </w:r>
      <w:proofErr w:type="spellEnd"/>
      <w:r w:rsidR="005B14C8" w:rsidRPr="00F1261D">
        <w:rPr>
          <w:rFonts w:eastAsia="Times New Roman" w:cs="Times New Roman"/>
          <w:color w:val="000000"/>
          <w:lang w:eastAsia="el-GR"/>
        </w:rPr>
        <w:t xml:space="preserve"> </w:t>
      </w:r>
      <w:proofErr w:type="spellStart"/>
      <w:r w:rsidR="005B14C8" w:rsidRPr="00F1261D">
        <w:rPr>
          <w:rFonts w:eastAsia="Times New Roman" w:cs="Times New Roman"/>
          <w:color w:val="000000"/>
          <w:lang w:eastAsia="el-GR"/>
        </w:rPr>
        <w:t>Light</w:t>
      </w:r>
      <w:proofErr w:type="spellEnd"/>
      <w:r w:rsidR="005B14C8" w:rsidRPr="00F1261D">
        <w:rPr>
          <w:rFonts w:eastAsia="Times New Roman" w:cs="Times New Roman"/>
          <w:color w:val="000000"/>
          <w:lang w:eastAsia="el-GR"/>
        </w:rPr>
        <w:t xml:space="preserve"> </w:t>
      </w:r>
      <w:proofErr w:type="spellStart"/>
      <w:r w:rsidR="005B14C8" w:rsidRPr="00F1261D">
        <w:rPr>
          <w:rFonts w:eastAsia="Times New Roman" w:cs="Times New Roman"/>
          <w:color w:val="000000"/>
          <w:lang w:eastAsia="el-GR"/>
        </w:rPr>
        <w:t>Test</w:t>
      </w:r>
      <w:proofErr w:type="spellEnd"/>
      <w:r w:rsidR="005B14C8" w:rsidRPr="00F1261D">
        <w:rPr>
          <w:rFonts w:eastAsia="Times New Roman" w:cs="Times New Roman"/>
          <w:color w:val="000000"/>
          <w:lang w:eastAsia="el-GR"/>
        </w:rPr>
        <w:t xml:space="preserve"> </w:t>
      </w:r>
      <w:proofErr w:type="spellStart"/>
      <w:r w:rsidR="005B14C8" w:rsidRPr="00F1261D">
        <w:rPr>
          <w:rFonts w:eastAsia="Times New Roman" w:cs="Times New Roman"/>
          <w:color w:val="000000"/>
          <w:lang w:eastAsia="el-GR"/>
        </w:rPr>
        <w:t>Procedure</w:t>
      </w:r>
      <w:proofErr w:type="spellEnd"/>
      <w:r w:rsidR="005B14C8" w:rsidRPr="00F1261D">
        <w:rPr>
          <w:rFonts w:eastAsia="Times New Roman" w:cs="Times New Roman"/>
          <w:color w:val="000000"/>
          <w:lang w:eastAsia="el-GR"/>
        </w:rPr>
        <w:t>), είναι:</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βα</w:t>
      </w:r>
      <w:proofErr w:type="spellEnd"/>
      <w:r w:rsidRPr="00F1261D">
        <w:rPr>
          <w:rFonts w:eastAsia="Times New Roman" w:cs="Times New Roman"/>
          <w:color w:val="000000"/>
          <w:lang w:eastAsia="el-GR"/>
        </w:rPr>
        <w:t xml:space="preserve">) μικρότερη ή ίση των εκατό τριάντα (130)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μειώνονται κατά 5%,</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ββ</w:t>
      </w:r>
      <w:proofErr w:type="spellEnd"/>
      <w:r w:rsidRPr="00F1261D">
        <w:rPr>
          <w:rFonts w:eastAsia="Times New Roman" w:cs="Times New Roman"/>
          <w:color w:val="000000"/>
          <w:lang w:eastAsia="el-GR"/>
        </w:rPr>
        <w:t xml:space="preserve">) μεγαλύτερη από εκατόν πενήντα έξι (156) και μικρότερη από ή ίση με εκατόν ογδόντα δύο (182)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δέκα τοις εκατό (10%),</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βγ</w:t>
      </w:r>
      <w:proofErr w:type="spellEnd"/>
      <w:r w:rsidRPr="00F1261D">
        <w:rPr>
          <w:rFonts w:eastAsia="Times New Roman" w:cs="Times New Roman"/>
          <w:color w:val="000000"/>
          <w:lang w:eastAsia="el-GR"/>
        </w:rPr>
        <w:t xml:space="preserve">) μεγαλύτερη από εκατόν ογδόντα δύο (182) και μικρότερη από ή ίση με διακόσια οκτώ (208)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είκοσι τοις εκατό (20%),</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βδ</w:t>
      </w:r>
      <w:proofErr w:type="spellEnd"/>
      <w:r w:rsidRPr="00F1261D">
        <w:rPr>
          <w:rFonts w:eastAsia="Times New Roman" w:cs="Times New Roman"/>
          <w:color w:val="000000"/>
          <w:lang w:eastAsia="el-GR"/>
        </w:rPr>
        <w:t xml:space="preserve">) μεγαλύτερη από διακόσια οκτώ (208) και μικρότερη από ή ίση με διακόσια τριάντα τέσσερα (234)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τριάντα τοις εκατό (30%),</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βε</w:t>
      </w:r>
      <w:proofErr w:type="spellEnd"/>
      <w:r w:rsidRPr="00F1261D">
        <w:rPr>
          <w:rFonts w:eastAsia="Times New Roman" w:cs="Times New Roman"/>
          <w:color w:val="000000"/>
          <w:lang w:eastAsia="el-GR"/>
        </w:rPr>
        <w:t xml:space="preserve">) μεγαλύτερη από διακόσια τριάντα τέσσερα (234) και μικρότερη από ή ίση με διακόσια εξήντα (260)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σαράντα τοις εκατό (40%),</w:t>
      </w:r>
    </w:p>
    <w:p w:rsidR="005B14C8" w:rsidRPr="00F1261D" w:rsidRDefault="005B14C8" w:rsidP="00383317">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βστ</w:t>
      </w:r>
      <w:proofErr w:type="spellEnd"/>
      <w:r w:rsidRPr="00F1261D">
        <w:rPr>
          <w:rFonts w:eastAsia="Times New Roman" w:cs="Times New Roman"/>
          <w:color w:val="000000"/>
          <w:lang w:eastAsia="el-GR"/>
        </w:rPr>
        <w:t xml:space="preserve">) μεγαλύτερη από διακόσια εξήντα (260) και μικρότερη από ή ίση με τριακόσια είκοσι πέντε (325)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εξήντα τοις εκατό (60%),</w:t>
      </w:r>
    </w:p>
    <w:p w:rsidR="005B14C8" w:rsidRPr="003114B1" w:rsidRDefault="005B14C8" w:rsidP="003114B1">
      <w:pPr>
        <w:spacing w:after="0"/>
        <w:jc w:val="both"/>
        <w:rPr>
          <w:rFonts w:eastAsia="Times New Roman" w:cs="Times New Roman"/>
          <w:color w:val="000000"/>
          <w:lang w:eastAsia="el-GR"/>
        </w:rPr>
      </w:pPr>
      <w:proofErr w:type="spellStart"/>
      <w:r w:rsidRPr="00F1261D">
        <w:rPr>
          <w:rFonts w:eastAsia="Times New Roman" w:cs="Times New Roman"/>
          <w:color w:val="000000"/>
          <w:lang w:eastAsia="el-GR"/>
        </w:rPr>
        <w:t>βζ</w:t>
      </w:r>
      <w:proofErr w:type="spellEnd"/>
      <w:r w:rsidRPr="00F1261D">
        <w:rPr>
          <w:rFonts w:eastAsia="Times New Roman" w:cs="Times New Roman"/>
          <w:color w:val="000000"/>
          <w:lang w:eastAsia="el-GR"/>
        </w:rPr>
        <w:t xml:space="preserve">) μεγαλύτερη από τριακόσια είκοσι πέντε (325) </w:t>
      </w:r>
      <w:proofErr w:type="spellStart"/>
      <w:r w:rsidRPr="00F1261D">
        <w:rPr>
          <w:rFonts w:eastAsia="Times New Roman" w:cs="Times New Roman"/>
          <w:color w:val="000000"/>
          <w:lang w:eastAsia="el-GR"/>
        </w:rPr>
        <w:t>γρ</w:t>
      </w:r>
      <w:proofErr w:type="spellEnd"/>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χλμ</w:t>
      </w:r>
      <w:proofErr w:type="spellEnd"/>
      <w:r w:rsidRPr="00F1261D">
        <w:rPr>
          <w:rFonts w:eastAsia="Times New Roman" w:cs="Times New Roman"/>
          <w:color w:val="000000"/>
          <w:lang w:eastAsia="el-GR"/>
        </w:rPr>
        <w:t xml:space="preserve">, οι συντελεστές του τέλους ταξινόμησης </w:t>
      </w:r>
      <w:r w:rsidR="00607112">
        <w:rPr>
          <w:rFonts w:eastAsia="Times New Roman" w:cs="Times New Roman"/>
          <w:color w:val="000000"/>
          <w:lang w:eastAsia="el-GR"/>
        </w:rPr>
        <w:t>της</w:t>
      </w:r>
      <w:r w:rsidRPr="00F1261D">
        <w:rPr>
          <w:rFonts w:eastAsia="Times New Roman" w:cs="Times New Roman"/>
          <w:color w:val="000000"/>
          <w:lang w:eastAsia="el-GR"/>
        </w:rPr>
        <w:t xml:space="preserve"> </w:t>
      </w:r>
      <w:proofErr w:type="spellStart"/>
      <w:r w:rsidRPr="00F1261D">
        <w:rPr>
          <w:rFonts w:eastAsia="Times New Roman" w:cs="Times New Roman"/>
          <w:color w:val="000000"/>
          <w:lang w:eastAsia="el-GR"/>
        </w:rPr>
        <w:t>περ</w:t>
      </w:r>
      <w:proofErr w:type="spellEnd"/>
      <w:r w:rsidRPr="00F1261D">
        <w:rPr>
          <w:rFonts w:eastAsia="Times New Roman" w:cs="Times New Roman"/>
          <w:color w:val="000000"/>
          <w:lang w:eastAsia="el-GR"/>
        </w:rPr>
        <w:t>. α</w:t>
      </w:r>
      <w:r w:rsidR="00607112">
        <w:rPr>
          <w:rFonts w:eastAsia="Times New Roman" w:cs="Times New Roman"/>
          <w:color w:val="000000"/>
          <w:lang w:eastAsia="el-GR"/>
        </w:rPr>
        <w:t>’</w:t>
      </w:r>
      <w:r w:rsidRPr="00F1261D">
        <w:rPr>
          <w:rFonts w:eastAsia="Times New Roman" w:cs="Times New Roman"/>
          <w:color w:val="000000"/>
          <w:lang w:eastAsia="el-GR"/>
        </w:rPr>
        <w:t xml:space="preserve"> </w:t>
      </w:r>
      <w:r w:rsidR="00607112">
        <w:rPr>
          <w:rFonts w:eastAsia="Times New Roman" w:cs="Times New Roman"/>
          <w:color w:val="000000"/>
          <w:lang w:eastAsia="el-GR"/>
        </w:rPr>
        <w:t>της</w:t>
      </w:r>
      <w:r w:rsidRPr="00F1261D">
        <w:rPr>
          <w:rFonts w:eastAsia="Times New Roman" w:cs="Times New Roman"/>
          <w:color w:val="000000"/>
          <w:lang w:eastAsia="el-GR"/>
        </w:rPr>
        <w:t xml:space="preserve"> παρ. 2 αυξάνονται κατά εκατό τοις εκατό (100%).</w:t>
      </w:r>
    </w:p>
    <w:p w:rsidR="005B14C8" w:rsidRPr="00676988" w:rsidRDefault="00607112" w:rsidP="00383317">
      <w:pPr>
        <w:spacing w:after="0"/>
        <w:ind w:right="-64"/>
        <w:jc w:val="both"/>
        <w:rPr>
          <w:rFonts w:eastAsia="Times New Roman" w:cs="Times New Roman"/>
          <w:lang w:eastAsia="el-GR"/>
        </w:rPr>
      </w:pPr>
      <w:r w:rsidRPr="00F1261D">
        <w:rPr>
          <w:rFonts w:eastAsia="Times New Roman" w:cs="Times New Roman"/>
          <w:lang w:eastAsia="el-GR"/>
        </w:rPr>
        <w:t>Γ</w:t>
      </w:r>
      <w:r w:rsidR="005B14C8" w:rsidRPr="00F1261D">
        <w:rPr>
          <w:rFonts w:eastAsia="Times New Roman" w:cs="Times New Roman"/>
          <w:lang w:eastAsia="el-GR"/>
        </w:rPr>
        <w:t>) Ειδικά γ</w:t>
      </w:r>
      <w:r w:rsidR="005B14C8" w:rsidRPr="00F1261D">
        <w:t xml:space="preserve">ια τα αυτοκινούμενα τροχόσπιτα, ανεξαρτήτως </w:t>
      </w:r>
      <w:r>
        <w:rPr>
          <w:color w:val="000000" w:themeColor="text1"/>
        </w:rPr>
        <w:t>της</w:t>
      </w:r>
      <w:r w:rsidR="005B14C8" w:rsidRPr="00F1261D">
        <w:rPr>
          <w:color w:val="000000" w:themeColor="text1"/>
        </w:rPr>
        <w:t xml:space="preserve"> τιμής μέτρησης</w:t>
      </w:r>
      <w:r w:rsidR="005B14C8" w:rsidRPr="00F1261D">
        <w:t xml:space="preserve"> </w:t>
      </w:r>
      <w:r>
        <w:t>της</w:t>
      </w:r>
      <w:r w:rsidR="005B14C8" w:rsidRPr="00F1261D">
        <w:t xml:space="preserve"> </w:t>
      </w:r>
      <w:r w:rsidR="005B14C8" w:rsidRPr="00F1261D">
        <w:rPr>
          <w:rFonts w:eastAsia="Times New Roman" w:cs="Times New Roman"/>
          <w:color w:val="000000"/>
          <w:lang w:eastAsia="el-GR"/>
        </w:rPr>
        <w:t>εκπεμπόμενης μάζας διοξειδίου του άνθρακα CO2 (συνδυασμένος κύκλος) σύμφωνα με τον Νέο Ευρωπαϊκό Κύκλο Οδήγησης (</w:t>
      </w:r>
      <w:proofErr w:type="spellStart"/>
      <w:r w:rsidR="005B14C8" w:rsidRPr="00F1261D">
        <w:rPr>
          <w:rFonts w:eastAsia="Times New Roman" w:cs="Times New Roman"/>
          <w:color w:val="000000"/>
          <w:lang w:eastAsia="el-GR"/>
        </w:rPr>
        <w:t>New</w:t>
      </w:r>
      <w:proofErr w:type="spellEnd"/>
      <w:r w:rsidR="005B14C8" w:rsidRPr="00F1261D">
        <w:rPr>
          <w:rFonts w:eastAsia="Times New Roman" w:cs="Times New Roman"/>
          <w:color w:val="000000"/>
          <w:lang w:eastAsia="el-GR"/>
        </w:rPr>
        <w:t xml:space="preserve"> </w:t>
      </w:r>
      <w:proofErr w:type="spellStart"/>
      <w:r w:rsidR="005B14C8" w:rsidRPr="00F1261D">
        <w:rPr>
          <w:rFonts w:eastAsia="Times New Roman" w:cs="Times New Roman"/>
          <w:color w:val="000000"/>
          <w:lang w:eastAsia="el-GR"/>
        </w:rPr>
        <w:t>European</w:t>
      </w:r>
      <w:proofErr w:type="spellEnd"/>
      <w:r w:rsidR="005B14C8" w:rsidRPr="00F1261D">
        <w:rPr>
          <w:rFonts w:eastAsia="Times New Roman" w:cs="Times New Roman"/>
          <w:color w:val="000000"/>
          <w:lang w:eastAsia="el-GR"/>
        </w:rPr>
        <w:t xml:space="preserve"> </w:t>
      </w:r>
      <w:proofErr w:type="spellStart"/>
      <w:r w:rsidR="005B14C8" w:rsidRPr="00F1261D">
        <w:rPr>
          <w:rFonts w:eastAsia="Times New Roman" w:cs="Times New Roman"/>
          <w:color w:val="000000"/>
          <w:lang w:eastAsia="el-GR"/>
        </w:rPr>
        <w:t>Driving</w:t>
      </w:r>
      <w:proofErr w:type="spellEnd"/>
      <w:r w:rsidR="005B14C8" w:rsidRPr="00F1261D">
        <w:rPr>
          <w:rFonts w:eastAsia="Times New Roman" w:cs="Times New Roman"/>
          <w:color w:val="000000"/>
          <w:lang w:eastAsia="el-GR"/>
        </w:rPr>
        <w:t xml:space="preserve"> </w:t>
      </w:r>
      <w:proofErr w:type="spellStart"/>
      <w:r w:rsidR="005B14C8" w:rsidRPr="00F1261D">
        <w:rPr>
          <w:rFonts w:eastAsia="Times New Roman" w:cs="Times New Roman"/>
          <w:color w:val="000000"/>
          <w:lang w:eastAsia="el-GR"/>
        </w:rPr>
        <w:t>Cycle</w:t>
      </w:r>
      <w:proofErr w:type="spellEnd"/>
      <w:r w:rsidR="005B14C8" w:rsidRPr="00F1261D">
        <w:rPr>
          <w:rFonts w:eastAsia="Times New Roman" w:cs="Times New Roman"/>
          <w:color w:val="000000"/>
          <w:lang w:eastAsia="el-GR"/>
        </w:rPr>
        <w:t>) ή σύμφωνα με την Παγκοσμίως Εναρμονισμένη Διαδικασία Δοκιμής Ελαφρών Οχημάτων (</w:t>
      </w:r>
      <w:proofErr w:type="spellStart"/>
      <w:r w:rsidR="005B14C8" w:rsidRPr="00F1261D">
        <w:rPr>
          <w:rFonts w:eastAsia="Times New Roman" w:cs="Times New Roman"/>
          <w:color w:val="000000"/>
          <w:lang w:eastAsia="el-GR"/>
        </w:rPr>
        <w:t>Worldwide</w:t>
      </w:r>
      <w:proofErr w:type="spellEnd"/>
      <w:r w:rsidR="005B14C8" w:rsidRPr="00F1261D">
        <w:rPr>
          <w:rFonts w:eastAsia="Times New Roman" w:cs="Times New Roman"/>
          <w:color w:val="000000"/>
          <w:lang w:eastAsia="el-GR"/>
        </w:rPr>
        <w:t xml:space="preserve"> </w:t>
      </w:r>
      <w:proofErr w:type="spellStart"/>
      <w:r w:rsidR="005B14C8" w:rsidRPr="00F1261D">
        <w:rPr>
          <w:rFonts w:eastAsia="Times New Roman" w:cs="Times New Roman"/>
          <w:color w:val="000000"/>
          <w:lang w:eastAsia="el-GR"/>
        </w:rPr>
        <w:t>Light</w:t>
      </w:r>
      <w:proofErr w:type="spellEnd"/>
      <w:r w:rsidR="005B14C8" w:rsidRPr="00F1261D">
        <w:rPr>
          <w:rFonts w:eastAsia="Times New Roman" w:cs="Times New Roman"/>
          <w:color w:val="000000"/>
          <w:lang w:eastAsia="el-GR"/>
        </w:rPr>
        <w:t xml:space="preserve"> </w:t>
      </w:r>
      <w:proofErr w:type="spellStart"/>
      <w:r w:rsidR="005B14C8" w:rsidRPr="00F1261D">
        <w:rPr>
          <w:rFonts w:eastAsia="Times New Roman" w:cs="Times New Roman"/>
          <w:color w:val="000000"/>
          <w:lang w:eastAsia="el-GR"/>
        </w:rPr>
        <w:t>Test</w:t>
      </w:r>
      <w:proofErr w:type="spellEnd"/>
      <w:r w:rsidR="005B14C8" w:rsidRPr="00F1261D">
        <w:rPr>
          <w:rFonts w:eastAsia="Times New Roman" w:cs="Times New Roman"/>
          <w:color w:val="000000"/>
          <w:lang w:eastAsia="el-GR"/>
        </w:rPr>
        <w:t xml:space="preserve"> </w:t>
      </w:r>
      <w:proofErr w:type="spellStart"/>
      <w:r w:rsidR="005B14C8" w:rsidRPr="00F1261D">
        <w:rPr>
          <w:rFonts w:eastAsia="Times New Roman" w:cs="Times New Roman"/>
          <w:color w:val="000000"/>
          <w:lang w:eastAsia="el-GR"/>
        </w:rPr>
        <w:t>Procedure</w:t>
      </w:r>
      <w:proofErr w:type="spellEnd"/>
      <w:r w:rsidR="005B14C8" w:rsidRPr="00F1261D">
        <w:rPr>
          <w:rFonts w:eastAsia="Times New Roman" w:cs="Times New Roman"/>
          <w:color w:val="000000"/>
          <w:lang w:eastAsia="el-GR"/>
        </w:rPr>
        <w:t>), καθώς και για τα αυτοκινούμενα τροχόσπιτα,</w:t>
      </w:r>
      <w:r w:rsidR="005B14C8" w:rsidRPr="00F1261D">
        <w:rPr>
          <w:rFonts w:eastAsia="Times New Roman" w:cs="Times New Roman"/>
          <w:lang w:eastAsia="el-GR"/>
        </w:rPr>
        <w:t xml:space="preserve"> για τα οποία δεν</w:t>
      </w:r>
      <w:r w:rsidR="005B14C8" w:rsidRPr="00F1261D">
        <w:t xml:space="preserve"> </w:t>
      </w:r>
      <w:r w:rsidR="005B14C8" w:rsidRPr="00F1261D">
        <w:rPr>
          <w:rFonts w:eastAsia="Times New Roman" w:cs="Times New Roman"/>
          <w:lang w:eastAsia="el-GR"/>
        </w:rPr>
        <w:t>αποδεικνύονται οι εκπομπές διοξειδίου του άνθρακα,</w:t>
      </w:r>
      <w:r w:rsidR="005B14C8" w:rsidRPr="00F1261D">
        <w:rPr>
          <w:rFonts w:eastAsia="Times New Roman" w:cs="Times New Roman"/>
          <w:color w:val="000000"/>
          <w:lang w:eastAsia="el-GR"/>
        </w:rPr>
        <w:t xml:space="preserve"> </w:t>
      </w:r>
      <w:r w:rsidR="005B14C8" w:rsidRPr="00F1261D">
        <w:rPr>
          <w:rFonts w:eastAsia="Times New Roman" w:cs="Times New Roman"/>
          <w:lang w:eastAsia="el-GR"/>
        </w:rPr>
        <w:t xml:space="preserve">οι συντελεστές του τέλους ταξινόμησης </w:t>
      </w:r>
      <w:r>
        <w:rPr>
          <w:rFonts w:eastAsia="Times New Roman" w:cs="Times New Roman"/>
          <w:lang w:eastAsia="el-GR"/>
        </w:rPr>
        <w:t>της</w:t>
      </w:r>
      <w:r w:rsidR="005B14C8" w:rsidRPr="00F1261D">
        <w:rPr>
          <w:rFonts w:eastAsia="Times New Roman" w:cs="Times New Roman"/>
          <w:lang w:eastAsia="el-GR"/>
        </w:rPr>
        <w:t xml:space="preserve"> </w:t>
      </w:r>
      <w:proofErr w:type="spellStart"/>
      <w:r w:rsidR="005B14C8" w:rsidRPr="00F1261D">
        <w:rPr>
          <w:rFonts w:eastAsia="Times New Roman" w:cs="Times New Roman"/>
          <w:lang w:eastAsia="el-GR"/>
        </w:rPr>
        <w:t>περ</w:t>
      </w:r>
      <w:proofErr w:type="spellEnd"/>
      <w:r w:rsidR="005B14C8" w:rsidRPr="00F1261D">
        <w:rPr>
          <w:rFonts w:eastAsia="Times New Roman" w:cs="Times New Roman"/>
          <w:lang w:eastAsia="el-GR"/>
        </w:rPr>
        <w:t xml:space="preserve">. </w:t>
      </w:r>
      <w:proofErr w:type="spellStart"/>
      <w:r w:rsidR="005B14C8" w:rsidRPr="00F1261D">
        <w:rPr>
          <w:rFonts w:eastAsia="Times New Roman" w:cs="Times New Roman"/>
          <w:lang w:eastAsia="el-GR"/>
        </w:rPr>
        <w:t>α΄</w:t>
      </w:r>
      <w:proofErr w:type="spellEnd"/>
      <w:r w:rsidR="005B14C8" w:rsidRPr="00F1261D">
        <w:rPr>
          <w:rFonts w:eastAsia="Times New Roman" w:cs="Times New Roman"/>
          <w:lang w:eastAsia="el-GR"/>
        </w:rPr>
        <w:t xml:space="preserve"> </w:t>
      </w:r>
      <w:r>
        <w:rPr>
          <w:rFonts w:eastAsia="Times New Roman" w:cs="Times New Roman"/>
          <w:lang w:eastAsia="el-GR"/>
        </w:rPr>
        <w:t>της</w:t>
      </w:r>
      <w:r w:rsidR="005B14C8" w:rsidRPr="00F1261D">
        <w:rPr>
          <w:rFonts w:eastAsia="Times New Roman" w:cs="Times New Roman"/>
          <w:lang w:eastAsia="el-GR"/>
        </w:rPr>
        <w:t xml:space="preserve"> παρ.2, αυξάνονται, πλέον των </w:t>
      </w:r>
      <w:r w:rsidR="005B14C8" w:rsidRPr="00676988">
        <w:rPr>
          <w:rFonts w:eastAsia="Times New Roman" w:cs="Times New Roman"/>
          <w:lang w:eastAsia="el-GR"/>
        </w:rPr>
        <w:t>προσαυξήσεων που προβλέπονται στην παρ. 4, κατά:</w:t>
      </w:r>
    </w:p>
    <w:p w:rsidR="005B14C8" w:rsidRPr="00676988" w:rsidRDefault="005B14C8" w:rsidP="00383317">
      <w:pPr>
        <w:spacing w:after="0"/>
        <w:ind w:right="-64"/>
        <w:jc w:val="both"/>
      </w:pPr>
      <w:bookmarkStart w:id="1" w:name="_Hlk74777757"/>
      <w:r w:rsidRPr="00676988">
        <w:rPr>
          <w:rFonts w:eastAsia="Times New Roman" w:cs="Times New Roman"/>
          <w:lang w:eastAsia="el-GR"/>
        </w:rPr>
        <w:t xml:space="preserve">γα) 10%, εφόσον υπάγονται στην </w:t>
      </w:r>
      <w:proofErr w:type="spellStart"/>
      <w:r w:rsidRPr="00676988">
        <w:rPr>
          <w:rFonts w:eastAsia="Times New Roman" w:cs="Times New Roman"/>
          <w:lang w:eastAsia="el-GR"/>
        </w:rPr>
        <w:t>περ</w:t>
      </w:r>
      <w:proofErr w:type="spellEnd"/>
      <w:r w:rsidRPr="00676988">
        <w:rPr>
          <w:rFonts w:eastAsia="Times New Roman" w:cs="Times New Roman"/>
          <w:lang w:eastAsia="el-GR"/>
        </w:rPr>
        <w:t xml:space="preserve">. α) </w:t>
      </w:r>
      <w:r w:rsidR="00607112" w:rsidRPr="00676988">
        <w:rPr>
          <w:rFonts w:eastAsia="Times New Roman" w:cs="Times New Roman"/>
          <w:lang w:eastAsia="el-GR"/>
        </w:rPr>
        <w:t>της</w:t>
      </w:r>
      <w:r w:rsidRPr="00676988">
        <w:rPr>
          <w:rFonts w:eastAsia="Times New Roman" w:cs="Times New Roman"/>
          <w:lang w:eastAsia="el-GR"/>
        </w:rPr>
        <w:t xml:space="preserve"> παρ. 4 ή </w:t>
      </w:r>
      <w:r w:rsidRPr="00676988">
        <w:t xml:space="preserve">πληρούν εκ κατασκευής </w:t>
      </w:r>
      <w:r w:rsidR="00607112" w:rsidRPr="00676988">
        <w:t>της</w:t>
      </w:r>
      <w:r w:rsidRPr="00676988">
        <w:t xml:space="preserve"> προδιαγραφές ορίων εκπομπών EURO 6, με τελευταία ημερομηνία ταξινόμησης, ως </w:t>
      </w:r>
      <w:r w:rsidR="00607112" w:rsidRPr="00676988">
        <w:t>της</w:t>
      </w:r>
      <w:r w:rsidRPr="00676988">
        <w:t xml:space="preserve"> την πρώτη ταξινόμηση, από 01.09.2018 και μετά (Καν. 515/2007 και 692/2008 ή 2017/1151 ή μεταγενέστερων τροποποιητικών αυτών), ή </w:t>
      </w:r>
      <w:r w:rsidR="00607112" w:rsidRPr="00676988">
        <w:t>της</w:t>
      </w:r>
      <w:r w:rsidRPr="00676988">
        <w:t xml:space="preserve"> προδιαγραφές του </w:t>
      </w:r>
      <w:proofErr w:type="spellStart"/>
      <w:r w:rsidRPr="00676988">
        <w:t>Euro</w:t>
      </w:r>
      <w:proofErr w:type="spellEnd"/>
      <w:r w:rsidRPr="00676988">
        <w:t xml:space="preserve"> VI, με τελευταία ημερομηνία ταξινόμησης, ως </w:t>
      </w:r>
      <w:r w:rsidR="00607112" w:rsidRPr="00676988">
        <w:t>της</w:t>
      </w:r>
      <w:r w:rsidRPr="00676988">
        <w:t xml:space="preserve"> την πρώτη ταξινόμηση, από 01.09.2019 και μετά (Καν. 595/2009). </w:t>
      </w:r>
    </w:p>
    <w:p w:rsidR="005B14C8" w:rsidRPr="00676988" w:rsidRDefault="00607112" w:rsidP="00383317">
      <w:pPr>
        <w:spacing w:after="0"/>
        <w:ind w:right="-64"/>
        <w:jc w:val="both"/>
      </w:pPr>
      <w:proofErr w:type="spellStart"/>
      <w:r w:rsidRPr="00676988">
        <w:rPr>
          <w:rFonts w:eastAsia="Times New Roman" w:cs="Times New Roman"/>
          <w:lang w:eastAsia="el-GR"/>
        </w:rPr>
        <w:t>Γ</w:t>
      </w:r>
      <w:r w:rsidR="005B14C8" w:rsidRPr="00676988">
        <w:rPr>
          <w:rFonts w:eastAsia="Times New Roman" w:cs="Times New Roman"/>
          <w:lang w:eastAsia="el-GR"/>
        </w:rPr>
        <w:t>β</w:t>
      </w:r>
      <w:proofErr w:type="spellEnd"/>
      <w:r w:rsidR="005B14C8" w:rsidRPr="00676988">
        <w:rPr>
          <w:rFonts w:eastAsia="Times New Roman" w:cs="Times New Roman"/>
          <w:lang w:eastAsia="el-GR"/>
        </w:rPr>
        <w:t xml:space="preserve">) 30%, εφόσον υπάγονται ως </w:t>
      </w:r>
      <w:r w:rsidRPr="00676988">
        <w:rPr>
          <w:rFonts w:eastAsia="Times New Roman" w:cs="Times New Roman"/>
          <w:lang w:eastAsia="el-GR"/>
        </w:rPr>
        <w:t>της</w:t>
      </w:r>
      <w:r w:rsidR="005B14C8" w:rsidRPr="00676988">
        <w:rPr>
          <w:rFonts w:eastAsia="Times New Roman" w:cs="Times New Roman"/>
          <w:lang w:eastAsia="el-GR"/>
        </w:rPr>
        <w:t xml:space="preserve"> </w:t>
      </w:r>
      <w:proofErr w:type="spellStart"/>
      <w:r w:rsidRPr="00676988">
        <w:t>της</w:t>
      </w:r>
      <w:proofErr w:type="spellEnd"/>
      <w:r w:rsidR="005B14C8" w:rsidRPr="00676988">
        <w:t xml:space="preserve"> προδιαγραφές ορίων εκπομπών</w:t>
      </w:r>
      <w:r w:rsidR="005B14C8" w:rsidRPr="00676988">
        <w:rPr>
          <w:rFonts w:eastAsia="Times New Roman" w:cs="Times New Roman"/>
          <w:lang w:eastAsia="el-GR"/>
        </w:rPr>
        <w:t xml:space="preserve"> </w:t>
      </w:r>
      <w:r w:rsidR="005B14C8" w:rsidRPr="00676988">
        <w:rPr>
          <w:rFonts w:eastAsia="Times New Roman" w:cs="Times New Roman"/>
          <w:lang w:val="en-US" w:eastAsia="el-GR"/>
        </w:rPr>
        <w:t>EURO</w:t>
      </w:r>
      <w:r w:rsidR="005B14C8" w:rsidRPr="00676988">
        <w:rPr>
          <w:rFonts w:eastAsia="Times New Roman" w:cs="Times New Roman"/>
          <w:lang w:eastAsia="el-GR"/>
        </w:rPr>
        <w:t xml:space="preserve"> στην </w:t>
      </w:r>
      <w:proofErr w:type="spellStart"/>
      <w:r w:rsidR="005B14C8" w:rsidRPr="00676988">
        <w:rPr>
          <w:rFonts w:eastAsia="Times New Roman" w:cs="Times New Roman"/>
          <w:lang w:eastAsia="el-GR"/>
        </w:rPr>
        <w:t>περ</w:t>
      </w:r>
      <w:proofErr w:type="spellEnd"/>
      <w:r w:rsidR="005B14C8" w:rsidRPr="00676988">
        <w:rPr>
          <w:rFonts w:eastAsia="Times New Roman" w:cs="Times New Roman"/>
          <w:lang w:eastAsia="el-GR"/>
        </w:rPr>
        <w:t xml:space="preserve">. β) </w:t>
      </w:r>
      <w:r w:rsidRPr="00676988">
        <w:rPr>
          <w:rFonts w:eastAsia="Times New Roman" w:cs="Times New Roman"/>
          <w:lang w:eastAsia="el-GR"/>
        </w:rPr>
        <w:t>της</w:t>
      </w:r>
      <w:r w:rsidR="005B14C8" w:rsidRPr="00676988">
        <w:rPr>
          <w:rFonts w:eastAsia="Times New Roman" w:cs="Times New Roman"/>
          <w:lang w:eastAsia="el-GR"/>
        </w:rPr>
        <w:t xml:space="preserve"> παρ. 4.</w:t>
      </w:r>
    </w:p>
    <w:p w:rsidR="005B14C8" w:rsidRPr="00676988" w:rsidRDefault="00607112" w:rsidP="00383317">
      <w:pPr>
        <w:spacing w:after="0"/>
        <w:ind w:right="-64"/>
        <w:jc w:val="both"/>
      </w:pPr>
      <w:proofErr w:type="spellStart"/>
      <w:r w:rsidRPr="00676988">
        <w:t>Γ</w:t>
      </w:r>
      <w:r w:rsidR="003114B1" w:rsidRPr="00676988">
        <w:t>γ</w:t>
      </w:r>
      <w:proofErr w:type="spellEnd"/>
      <w:r w:rsidR="003114B1" w:rsidRPr="00676988">
        <w:t xml:space="preserve">) </w:t>
      </w:r>
      <w:r w:rsidR="005B14C8" w:rsidRPr="00676988">
        <w:t xml:space="preserve">60%, εφόσον υπάγονται </w:t>
      </w:r>
      <w:r w:rsidR="005B14C8" w:rsidRPr="00676988">
        <w:rPr>
          <w:rFonts w:eastAsia="Times New Roman" w:cs="Times New Roman"/>
          <w:lang w:eastAsia="el-GR"/>
        </w:rPr>
        <w:t xml:space="preserve">ως </w:t>
      </w:r>
      <w:r w:rsidRPr="00676988">
        <w:rPr>
          <w:rFonts w:eastAsia="Times New Roman" w:cs="Times New Roman"/>
          <w:lang w:eastAsia="el-GR"/>
        </w:rPr>
        <w:t>της</w:t>
      </w:r>
      <w:r w:rsidR="005B14C8" w:rsidRPr="00676988">
        <w:rPr>
          <w:rFonts w:eastAsia="Times New Roman" w:cs="Times New Roman"/>
          <w:lang w:eastAsia="el-GR"/>
        </w:rPr>
        <w:t xml:space="preserve"> </w:t>
      </w:r>
      <w:proofErr w:type="spellStart"/>
      <w:r w:rsidRPr="00676988">
        <w:t>της</w:t>
      </w:r>
      <w:proofErr w:type="spellEnd"/>
      <w:r w:rsidR="005B14C8" w:rsidRPr="00676988">
        <w:t xml:space="preserve"> προδιαγραφές ορίων εκπομπών</w:t>
      </w:r>
      <w:r w:rsidR="005B14C8" w:rsidRPr="00676988">
        <w:rPr>
          <w:rFonts w:eastAsia="Times New Roman" w:cs="Times New Roman"/>
          <w:lang w:eastAsia="el-GR"/>
        </w:rPr>
        <w:t xml:space="preserve"> </w:t>
      </w:r>
      <w:r w:rsidR="005B14C8" w:rsidRPr="00676988">
        <w:rPr>
          <w:rFonts w:eastAsia="Times New Roman" w:cs="Times New Roman"/>
          <w:lang w:val="en-US" w:eastAsia="el-GR"/>
        </w:rPr>
        <w:t>EURO</w:t>
      </w:r>
      <w:r w:rsidR="005B14C8" w:rsidRPr="00676988">
        <w:rPr>
          <w:rFonts w:eastAsia="Times New Roman" w:cs="Times New Roman"/>
          <w:lang w:eastAsia="el-GR"/>
        </w:rPr>
        <w:t xml:space="preserve"> </w:t>
      </w:r>
      <w:r w:rsidR="005B14C8" w:rsidRPr="00676988">
        <w:t xml:space="preserve">στην </w:t>
      </w:r>
      <w:proofErr w:type="spellStart"/>
      <w:r w:rsidR="005B14C8" w:rsidRPr="00676988">
        <w:t>περ</w:t>
      </w:r>
      <w:proofErr w:type="spellEnd"/>
      <w:r w:rsidR="005B14C8" w:rsidRPr="00676988">
        <w:t xml:space="preserve">. γ) </w:t>
      </w:r>
      <w:r w:rsidRPr="00676988">
        <w:t>της</w:t>
      </w:r>
      <w:r w:rsidR="005B14C8" w:rsidRPr="00676988">
        <w:t xml:space="preserve"> παρ. 4. </w:t>
      </w:r>
    </w:p>
    <w:p w:rsidR="005B14C8" w:rsidRPr="00676988" w:rsidRDefault="00607112" w:rsidP="00383317">
      <w:pPr>
        <w:spacing w:after="0"/>
        <w:ind w:right="-64"/>
        <w:jc w:val="both"/>
      </w:pPr>
      <w:proofErr w:type="spellStart"/>
      <w:r w:rsidRPr="00676988">
        <w:t>Γ</w:t>
      </w:r>
      <w:r w:rsidR="005B14C8" w:rsidRPr="00676988">
        <w:t>δ</w:t>
      </w:r>
      <w:proofErr w:type="spellEnd"/>
      <w:r w:rsidR="005B14C8" w:rsidRPr="00676988">
        <w:t>) 100%,</w:t>
      </w:r>
      <w:r w:rsidR="001878D6" w:rsidRPr="00676988">
        <w:t xml:space="preserve"> </w:t>
      </w:r>
      <w:r w:rsidR="005B14C8" w:rsidRPr="00676988">
        <w:t>εφόσον δεν πληρούν προδιαγραφές ορίων εκπομπών</w:t>
      </w:r>
      <w:r w:rsidR="00C8556C">
        <w:t xml:space="preserve"> (</w:t>
      </w:r>
      <w:proofErr w:type="spellStart"/>
      <w:r w:rsidR="00C8556C">
        <w:t>Euro</w:t>
      </w:r>
      <w:proofErr w:type="spellEnd"/>
      <w:r w:rsidR="00C8556C">
        <w:t>), συμβατικής τεχνολογίας</w:t>
      </w:r>
      <w:r w:rsidR="005B14C8" w:rsidRPr="00676988">
        <w:t>».</w:t>
      </w:r>
    </w:p>
    <w:bookmarkEnd w:id="1"/>
    <w:p w:rsidR="005B14C8" w:rsidRPr="00676988" w:rsidRDefault="005B14C8" w:rsidP="00383317">
      <w:pPr>
        <w:spacing w:after="0"/>
        <w:ind w:right="-766"/>
        <w:jc w:val="both"/>
        <w:rPr>
          <w:rFonts w:eastAsia="Times New Roman" w:cs="Times New Roman"/>
          <w:lang w:eastAsia="el-GR"/>
        </w:rPr>
      </w:pPr>
    </w:p>
    <w:p w:rsidR="00383317" w:rsidRPr="00676988" w:rsidRDefault="00383317" w:rsidP="007E3D5C">
      <w:pPr>
        <w:spacing w:after="0"/>
        <w:jc w:val="center"/>
        <w:outlineLvl w:val="0"/>
        <w:rPr>
          <w:b/>
        </w:rPr>
      </w:pPr>
      <w:r w:rsidRPr="00676988">
        <w:rPr>
          <w:b/>
        </w:rPr>
        <w:t xml:space="preserve">Άρθρο </w:t>
      </w:r>
      <w:r w:rsidR="00C8556C">
        <w:rPr>
          <w:b/>
        </w:rPr>
        <w:t>10</w:t>
      </w:r>
    </w:p>
    <w:p w:rsidR="00703B3A" w:rsidRPr="003114B1" w:rsidRDefault="00383317" w:rsidP="00C8556C">
      <w:pPr>
        <w:spacing w:after="0"/>
        <w:jc w:val="center"/>
        <w:rPr>
          <w:b/>
        </w:rPr>
      </w:pPr>
      <w:r w:rsidRPr="00676988">
        <w:rPr>
          <w:b/>
        </w:rPr>
        <w:t xml:space="preserve">Τροποποιήσεις διατάξεων για την πρόληψη </w:t>
      </w:r>
      <w:r w:rsidR="00607112" w:rsidRPr="00676988">
        <w:rPr>
          <w:b/>
        </w:rPr>
        <w:t>της</w:t>
      </w:r>
      <w:r w:rsidRPr="00676988">
        <w:rPr>
          <w:b/>
        </w:rPr>
        <w:t xml:space="preserve"> αφερεγγυότητας </w:t>
      </w:r>
      <w:r w:rsidR="00607112" w:rsidRPr="00676988">
        <w:rPr>
          <w:b/>
        </w:rPr>
        <w:t>–</w:t>
      </w:r>
      <w:r w:rsidRPr="00676988">
        <w:rPr>
          <w:b/>
        </w:rPr>
        <w:t xml:space="preserve"> Τροποποιήσεις</w:t>
      </w:r>
      <w:r w:rsidRPr="00D11562">
        <w:rPr>
          <w:b/>
        </w:rPr>
        <w:t xml:space="preserve"> διατάξεων Βιβλίου Πρώτου ν. 4738/2020 </w:t>
      </w:r>
    </w:p>
    <w:p w:rsidR="00383317" w:rsidRDefault="00383317" w:rsidP="007E3D5C">
      <w:pPr>
        <w:pStyle w:val="a3"/>
        <w:numPr>
          <w:ilvl w:val="0"/>
          <w:numId w:val="25"/>
        </w:numPr>
        <w:tabs>
          <w:tab w:val="left" w:pos="284"/>
        </w:tabs>
        <w:spacing w:after="0"/>
        <w:ind w:left="0" w:firstLine="0"/>
        <w:jc w:val="both"/>
      </w:pPr>
      <w:r>
        <w:t>Στο άρθρο 16 του ν. 4738/2020 (Α’ 207), προστίθεται τελευταίο εδάφιο και το άρθρο διαμορφώνεται ως εξής:</w:t>
      </w:r>
    </w:p>
    <w:p w:rsidR="001021A5" w:rsidRPr="00607112" w:rsidRDefault="00383317">
      <w:pPr>
        <w:jc w:val="both"/>
      </w:pPr>
      <w:r w:rsidRPr="006508FA">
        <w:lastRenderedPageBreak/>
        <w:t xml:space="preserve">«Αν δεν υπογραφεί η σύμβαση αναδιάρθρωσης οφειλών εντός δύο (2) μηνών από την ημερομηνία υποβολής </w:t>
      </w:r>
      <w:r w:rsidR="00607112">
        <w:t>της</w:t>
      </w:r>
      <w:r w:rsidRPr="006508FA">
        <w:t xml:space="preserve"> αίτησης, η διαδικασία θεωρείται περατωθείσα ως άκαρπη. Η προθεσμία αυτή ισχύει και στην περίπτωση υποβολής σε διαμεσολάβηση σύμφωνα με το άρθρο 15. Σε περίπτωση που τίθεται από αρμόδια υπηρεσία προθεσμία θεραπείας κατά την </w:t>
      </w:r>
      <w:proofErr w:type="spellStart"/>
      <w:r w:rsidRPr="006508FA">
        <w:t>περ</w:t>
      </w:r>
      <w:proofErr w:type="spellEnd"/>
      <w:r w:rsidRPr="006508FA">
        <w:t xml:space="preserve">. </w:t>
      </w:r>
      <w:proofErr w:type="spellStart"/>
      <w:r w:rsidRPr="006508FA">
        <w:t>δ΄</w:t>
      </w:r>
      <w:proofErr w:type="spellEnd"/>
      <w:r w:rsidRPr="006508FA">
        <w:t xml:space="preserve"> </w:t>
      </w:r>
      <w:r w:rsidR="00607112">
        <w:t>της</w:t>
      </w:r>
      <w:r w:rsidRPr="006508FA">
        <w:t xml:space="preserve"> παρ. 2 του άρθρου 21, η ανωτέρω προθεσμία παρατείνεται </w:t>
      </w:r>
      <w:r w:rsidRPr="00607112">
        <w:t xml:space="preserve">για δεκαπέντε (15) εργάσιμες ημέρες. Σε κάθε περίπτωση, εντός </w:t>
      </w:r>
      <w:r w:rsidR="00607112">
        <w:t>της</w:t>
      </w:r>
      <w:r w:rsidRPr="00607112">
        <w:t xml:space="preserve"> προθεσμίας του παρόντος άρθρου, οι συμμετέχοντες πιστωτές, που είναι χρηματοδοτικοί φορείς, έχουν τη δυνατότητα να απορρίψουν την αίτηση του οφειλέτη και να μην καταθέσουν πρόταση ρύθμισης. Με την κοινοποίηση </w:t>
      </w:r>
      <w:r w:rsidR="00607112">
        <w:t>της</w:t>
      </w:r>
      <w:r w:rsidRPr="00607112">
        <w:t xml:space="preserve"> απόρριψης η διαδικασία εξωδικαστικής ρύθμισης περαιώνεται άμεσα ως άκαρπη. </w:t>
      </w:r>
      <w:r w:rsidR="00703B3A" w:rsidRPr="00C8556C">
        <w:rPr>
          <w:rFonts w:eastAsia="Times New Roman"/>
        </w:rPr>
        <w:t>Για το πρώτο έτος εφαρμογής του νόμου</w:t>
      </w:r>
      <w:r w:rsidR="000C6F8B" w:rsidRPr="00C8556C">
        <w:rPr>
          <w:rFonts w:eastAsia="Times New Roman"/>
        </w:rPr>
        <w:t>,</w:t>
      </w:r>
      <w:r w:rsidR="00A32853" w:rsidRPr="00C8556C">
        <w:rPr>
          <w:rFonts w:eastAsia="Times New Roman"/>
        </w:rPr>
        <w:t xml:space="preserve"> </w:t>
      </w:r>
      <w:r w:rsidR="00703B3A" w:rsidRPr="00C8556C">
        <w:rPr>
          <w:rFonts w:eastAsia="Times New Roman"/>
        </w:rPr>
        <w:t>ε</w:t>
      </w:r>
      <w:r w:rsidRPr="00C8556C">
        <w:t xml:space="preserve">άν στην κατά τα ανωτέρω </w:t>
      </w:r>
      <w:r w:rsidR="000C6F8B" w:rsidRPr="00C8556C">
        <w:t xml:space="preserve">δίμηνη </w:t>
      </w:r>
      <w:r w:rsidRPr="00C8556C">
        <w:t xml:space="preserve">προθεσμία μεσολαβεί ο μήνας Αύγουστος, εφαρμόζεται αναλογικά </w:t>
      </w:r>
      <w:r w:rsidR="001878D6" w:rsidRPr="00C8556C">
        <w:t xml:space="preserve">η παρ. 2 </w:t>
      </w:r>
      <w:r w:rsidRPr="00C8556C">
        <w:t>το</w:t>
      </w:r>
      <w:r w:rsidR="001878D6" w:rsidRPr="00C8556C">
        <w:t>υ</w:t>
      </w:r>
      <w:r w:rsidRPr="00C8556C">
        <w:t xml:space="preserve"> άρθρο</w:t>
      </w:r>
      <w:r w:rsidR="001878D6" w:rsidRPr="00C8556C">
        <w:t>υ</w:t>
      </w:r>
      <w:r w:rsidRPr="00C8556C">
        <w:t xml:space="preserve"> 147 του Κώδικα Πολιτικής Δικονομίας</w:t>
      </w:r>
      <w:r w:rsidR="001878D6" w:rsidRPr="00C8556C">
        <w:t xml:space="preserve"> (Α’ 182, </w:t>
      </w:r>
      <w:proofErr w:type="spellStart"/>
      <w:r w:rsidR="001878D6" w:rsidRPr="00C8556C">
        <w:t>π.δ</w:t>
      </w:r>
      <w:proofErr w:type="spellEnd"/>
      <w:r w:rsidR="001878D6" w:rsidRPr="00C8556C">
        <w:t>. 503/1985)</w:t>
      </w:r>
      <w:r w:rsidRPr="00C8556C">
        <w:t xml:space="preserve"> και το χρονικό διάστημα από 1 έως 31 Αυγούστου δεν συνυπολογίζεται».</w:t>
      </w:r>
    </w:p>
    <w:p w:rsidR="00383317" w:rsidRPr="00607112" w:rsidRDefault="00383317" w:rsidP="007E3D5C">
      <w:pPr>
        <w:pStyle w:val="a3"/>
        <w:numPr>
          <w:ilvl w:val="0"/>
          <w:numId w:val="25"/>
        </w:numPr>
        <w:tabs>
          <w:tab w:val="left" w:pos="284"/>
        </w:tabs>
        <w:spacing w:after="0"/>
        <w:ind w:left="0" w:firstLine="0"/>
        <w:jc w:val="both"/>
      </w:pPr>
      <w:r w:rsidRPr="00607112">
        <w:t xml:space="preserve">Στο άρθρο 18 του ν. 4738/2020, </w:t>
      </w:r>
      <w:r w:rsidR="007E3D5C" w:rsidRPr="00607112">
        <w:t xml:space="preserve">μετά το πρώτο εδάφιο </w:t>
      </w:r>
      <w:r w:rsidRPr="00607112">
        <w:t>προστίθεται νέο</w:t>
      </w:r>
      <w:r w:rsidR="00711365">
        <w:t xml:space="preserve"> δεύτερο</w:t>
      </w:r>
      <w:r w:rsidRPr="00607112">
        <w:t xml:space="preserve"> εδάφιο και το άρθρο διαμορφώνεται ως εξής:</w:t>
      </w:r>
    </w:p>
    <w:p w:rsidR="00383317" w:rsidRPr="006508FA" w:rsidRDefault="00383317" w:rsidP="00383317">
      <w:pPr>
        <w:pStyle w:val="-HTML"/>
        <w:spacing w:line="276" w:lineRule="auto"/>
        <w:jc w:val="both"/>
        <w:rPr>
          <w:rFonts w:asciiTheme="minorHAnsi" w:eastAsiaTheme="minorHAnsi" w:hAnsiTheme="minorHAnsi" w:cstheme="minorBidi"/>
          <w:sz w:val="22"/>
          <w:szCs w:val="22"/>
          <w:lang w:eastAsia="en-US"/>
        </w:rPr>
      </w:pPr>
      <w:r w:rsidRPr="00607112">
        <w:rPr>
          <w:rFonts w:asciiTheme="minorHAnsi" w:eastAsiaTheme="minorHAnsi" w:hAnsiTheme="minorHAnsi" w:cstheme="minorBidi"/>
          <w:sz w:val="22"/>
          <w:szCs w:val="22"/>
          <w:lang w:eastAsia="en-US"/>
        </w:rPr>
        <w:t xml:space="preserve">«Από την υποβολή </w:t>
      </w:r>
      <w:r w:rsidR="00607112">
        <w:rPr>
          <w:rFonts w:asciiTheme="minorHAnsi" w:eastAsiaTheme="minorHAnsi" w:hAnsiTheme="minorHAnsi" w:cstheme="minorBidi"/>
          <w:sz w:val="22"/>
          <w:szCs w:val="22"/>
          <w:lang w:eastAsia="en-US"/>
        </w:rPr>
        <w:t>της</w:t>
      </w:r>
      <w:r w:rsidRPr="00607112">
        <w:rPr>
          <w:rFonts w:asciiTheme="minorHAnsi" w:eastAsiaTheme="minorHAnsi" w:hAnsiTheme="minorHAnsi" w:cstheme="minorBidi"/>
          <w:sz w:val="22"/>
          <w:szCs w:val="22"/>
          <w:lang w:eastAsia="en-US"/>
        </w:rPr>
        <w:t xml:space="preserve"> αίτησης και μέχρι την με οποιονδήποτε τρόπο περάτωση </w:t>
      </w:r>
      <w:r w:rsidR="00607112">
        <w:rPr>
          <w:rFonts w:asciiTheme="minorHAnsi" w:eastAsiaTheme="minorHAnsi" w:hAnsiTheme="minorHAnsi" w:cstheme="minorBidi"/>
          <w:sz w:val="22"/>
          <w:szCs w:val="22"/>
          <w:lang w:eastAsia="en-US"/>
        </w:rPr>
        <w:t>της</w:t>
      </w:r>
      <w:r w:rsidRPr="00607112">
        <w:rPr>
          <w:rFonts w:asciiTheme="minorHAnsi" w:eastAsiaTheme="minorHAnsi" w:hAnsiTheme="minorHAnsi" w:cstheme="minorBidi"/>
          <w:sz w:val="22"/>
          <w:szCs w:val="22"/>
          <w:lang w:eastAsia="en-US"/>
        </w:rPr>
        <w:t xml:space="preserve"> διαδικασίας, σύμφωνα με το άρθρο 16 αναστέλλονται η λήψη αναγκαστικών μέτρων και η συνέχιση </w:t>
      </w:r>
      <w:r w:rsidR="00607112">
        <w:rPr>
          <w:rFonts w:asciiTheme="minorHAnsi" w:eastAsiaTheme="minorHAnsi" w:hAnsiTheme="minorHAnsi" w:cstheme="minorBidi"/>
          <w:sz w:val="22"/>
          <w:szCs w:val="22"/>
          <w:lang w:eastAsia="en-US"/>
        </w:rPr>
        <w:t>της</w:t>
      </w:r>
      <w:r w:rsidRPr="00607112">
        <w:rPr>
          <w:rFonts w:asciiTheme="minorHAnsi" w:eastAsiaTheme="minorHAnsi" w:hAnsiTheme="minorHAnsi" w:cstheme="minorBidi"/>
          <w:sz w:val="22"/>
          <w:szCs w:val="22"/>
          <w:lang w:eastAsia="en-US"/>
        </w:rPr>
        <w:t xml:space="preserve"> διαδικασίας αναγκαστικής εκτέλεσης επί απαιτήσεων, κινητών και ακινήτων κατά του οφειλέτη, καθώς και η ποινική δίωξη για τα αδικήματα του άρθρου 25 του ν. 1882/1990 (Α΄ 43) και του άρθρου 1 του </w:t>
      </w:r>
      <w:proofErr w:type="spellStart"/>
      <w:r w:rsidRPr="00607112">
        <w:rPr>
          <w:rFonts w:asciiTheme="minorHAnsi" w:eastAsiaTheme="minorHAnsi" w:hAnsiTheme="minorHAnsi" w:cstheme="minorBidi"/>
          <w:sz w:val="22"/>
          <w:szCs w:val="22"/>
          <w:lang w:eastAsia="en-US"/>
        </w:rPr>
        <w:t>α.ν</w:t>
      </w:r>
      <w:proofErr w:type="spellEnd"/>
      <w:r w:rsidRPr="00607112">
        <w:rPr>
          <w:rFonts w:asciiTheme="minorHAnsi" w:eastAsiaTheme="minorHAnsi" w:hAnsiTheme="minorHAnsi" w:cstheme="minorBidi"/>
          <w:sz w:val="22"/>
          <w:szCs w:val="22"/>
          <w:lang w:eastAsia="en-US"/>
        </w:rPr>
        <w:t xml:space="preserve">. 86/1967 (Α΄ 136) αναφορικά με </w:t>
      </w:r>
      <w:r w:rsidR="00607112">
        <w:rPr>
          <w:rFonts w:asciiTheme="minorHAnsi" w:eastAsiaTheme="minorHAnsi" w:hAnsiTheme="minorHAnsi" w:cstheme="minorBidi"/>
          <w:sz w:val="22"/>
          <w:szCs w:val="22"/>
          <w:lang w:eastAsia="en-US"/>
        </w:rPr>
        <w:t>της</w:t>
      </w:r>
      <w:r w:rsidRPr="00607112">
        <w:rPr>
          <w:rFonts w:asciiTheme="minorHAnsi" w:eastAsiaTheme="minorHAnsi" w:hAnsiTheme="minorHAnsi" w:cstheme="minorBidi"/>
          <w:sz w:val="22"/>
          <w:szCs w:val="22"/>
          <w:lang w:eastAsia="en-US"/>
        </w:rPr>
        <w:t xml:space="preserve"> οφειλές, των οποίων ζητείται η ρύθμιση. </w:t>
      </w:r>
      <w:r w:rsidR="00703B3A" w:rsidRPr="00607112">
        <w:rPr>
          <w:rFonts w:asciiTheme="minorHAnsi" w:hAnsiTheme="minorHAnsi" w:cstheme="minorHAnsi"/>
          <w:sz w:val="22"/>
          <w:szCs w:val="22"/>
        </w:rPr>
        <w:t>Για το πρώτο έτος εφαρμογής του νόμου</w:t>
      </w:r>
      <w:r w:rsidR="00711365">
        <w:rPr>
          <w:rFonts w:asciiTheme="minorHAnsi" w:hAnsiTheme="minorHAnsi" w:cstheme="minorHAnsi"/>
          <w:sz w:val="22"/>
          <w:szCs w:val="22"/>
        </w:rPr>
        <w:t>, εάν</w:t>
      </w:r>
      <w:r w:rsidRPr="00607112">
        <w:rPr>
          <w:rFonts w:asciiTheme="minorHAnsi" w:eastAsiaTheme="minorHAnsi" w:hAnsiTheme="minorHAnsi" w:cstheme="minorBidi"/>
          <w:sz w:val="22"/>
          <w:szCs w:val="22"/>
          <w:lang w:eastAsia="en-US"/>
        </w:rPr>
        <w:t xml:space="preserve"> συντρέξει περίπτωση</w:t>
      </w:r>
      <w:r w:rsidRPr="006508FA">
        <w:rPr>
          <w:rFonts w:asciiTheme="minorHAnsi" w:eastAsiaTheme="minorHAnsi" w:hAnsiTheme="minorHAnsi" w:cstheme="minorBidi"/>
          <w:sz w:val="22"/>
          <w:szCs w:val="22"/>
          <w:lang w:eastAsia="en-US"/>
        </w:rPr>
        <w:t xml:space="preserve"> αναστολής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προθεσμίας για το χρονικό διάστημα από 1 έως 31 Αυγούστου, σύμφωνα </w:t>
      </w:r>
      <w:r w:rsidR="001878D6">
        <w:rPr>
          <w:rFonts w:asciiTheme="minorHAnsi" w:eastAsiaTheme="minorHAnsi" w:hAnsiTheme="minorHAnsi" w:cstheme="minorBidi"/>
          <w:sz w:val="22"/>
          <w:szCs w:val="22"/>
          <w:lang w:eastAsia="en-US"/>
        </w:rPr>
        <w:t xml:space="preserve">με το </w:t>
      </w:r>
      <w:r w:rsidRPr="006508FA">
        <w:rPr>
          <w:rFonts w:asciiTheme="minorHAnsi" w:eastAsiaTheme="minorHAnsi" w:hAnsiTheme="minorHAnsi" w:cstheme="minorBidi"/>
          <w:sz w:val="22"/>
          <w:szCs w:val="22"/>
          <w:lang w:eastAsia="en-US"/>
        </w:rPr>
        <w:t xml:space="preserve">άρθρο 16, το χρονικό διάστημα από 1 έως 31 Αυγούστου δεν συνυπολογίζεται στην αναστολή. Κατά το χρονικό διάστημα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αναστολής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ποινικής δίωξης αναστέλλεται η παραγραφή του αδικήματος, χωρίς να ισχύει ο χρονικός περιορισμός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παρ. 2 του άρθρου 113 του Ποινικού Κώδικα. Η αναστολή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παρούσας δεν καταλαμβάνει την διενέργεια πλειστηριασμού ο οποίος έχει προγραμματισθεί εντός τριών (3) μηνών από την ημερομηνία υποβολής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αίτησης από τον οφειλέτη, καθώς και οποιαδήποτε διαδικαστική ενέργεια προπαρασκευαστική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διενέργειας πλειστηριασμού από ενέγγυο πιστωτή (περιλαμβανομένης και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κατάσχεσης). Η αναστολή παύει με την τυχόν κοινοποίηση </w:t>
      </w:r>
      <w:r w:rsidR="00711365">
        <w:rPr>
          <w:rFonts w:asciiTheme="minorHAnsi" w:eastAsiaTheme="minorHAnsi" w:hAnsiTheme="minorHAnsi" w:cstheme="minorBidi"/>
          <w:sz w:val="22"/>
          <w:szCs w:val="22"/>
          <w:lang w:eastAsia="en-US"/>
        </w:rPr>
        <w:t>προς</w:t>
      </w:r>
      <w:r w:rsidR="00711365" w:rsidRPr="006508FA">
        <w:rPr>
          <w:rFonts w:asciiTheme="minorHAnsi" w:eastAsiaTheme="minorHAnsi" w:hAnsiTheme="minorHAnsi" w:cstheme="minorBidi"/>
          <w:sz w:val="22"/>
          <w:szCs w:val="22"/>
          <w:lang w:eastAsia="en-US"/>
        </w:rPr>
        <w:t xml:space="preserve"> </w:t>
      </w:r>
      <w:r w:rsidRPr="006508FA">
        <w:rPr>
          <w:rFonts w:asciiTheme="minorHAnsi" w:eastAsiaTheme="minorHAnsi" w:hAnsiTheme="minorHAnsi" w:cstheme="minorBidi"/>
          <w:sz w:val="22"/>
          <w:szCs w:val="22"/>
          <w:lang w:eastAsia="en-US"/>
        </w:rPr>
        <w:t xml:space="preserve">τον οφειλέτη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απόφασης μη υποβολής πρότασης συμφωνίας αναδιάρθρωσης ή με την καθ</w:t>
      </w:r>
      <w:r w:rsidR="007E3D5C">
        <w:rPr>
          <w:rFonts w:asciiTheme="minorHAnsi" w:eastAsiaTheme="minorHAnsi" w:hAnsiTheme="minorHAnsi" w:cstheme="minorBidi"/>
          <w:sz w:val="22"/>
          <w:szCs w:val="22"/>
          <w:lang w:eastAsia="en-US"/>
        </w:rPr>
        <w:t xml:space="preserve">’ </w:t>
      </w:r>
      <w:r w:rsidRPr="006508FA">
        <w:rPr>
          <w:rFonts w:asciiTheme="minorHAnsi" w:eastAsiaTheme="minorHAnsi" w:hAnsiTheme="minorHAnsi" w:cstheme="minorBidi"/>
          <w:sz w:val="22"/>
          <w:szCs w:val="22"/>
          <w:lang w:eastAsia="en-US"/>
        </w:rPr>
        <w:t xml:space="preserve">οιονδήποτε τρόπο απόρριψη </w:t>
      </w:r>
      <w:r w:rsidR="00607112">
        <w:rPr>
          <w:rFonts w:asciiTheme="minorHAnsi" w:eastAsiaTheme="minorHAnsi" w:hAnsiTheme="minorHAnsi" w:cstheme="minorBidi"/>
          <w:sz w:val="22"/>
          <w:szCs w:val="22"/>
          <w:lang w:eastAsia="en-US"/>
        </w:rPr>
        <w:t>της</w:t>
      </w:r>
      <w:r w:rsidRPr="006508FA">
        <w:rPr>
          <w:rFonts w:asciiTheme="minorHAnsi" w:eastAsiaTheme="minorHAnsi" w:hAnsiTheme="minorHAnsi" w:cstheme="minorBidi"/>
          <w:sz w:val="22"/>
          <w:szCs w:val="22"/>
          <w:lang w:eastAsia="en-US"/>
        </w:rPr>
        <w:t xml:space="preserve"> αίτησης</w:t>
      </w:r>
      <w:r>
        <w:rPr>
          <w:rFonts w:asciiTheme="minorHAnsi" w:eastAsiaTheme="minorHAnsi" w:hAnsiTheme="minorHAnsi" w:cstheme="minorBidi"/>
          <w:sz w:val="22"/>
          <w:szCs w:val="22"/>
          <w:lang w:eastAsia="en-US"/>
        </w:rPr>
        <w:t>»</w:t>
      </w:r>
      <w:r w:rsidRPr="006508FA">
        <w:rPr>
          <w:rFonts w:asciiTheme="minorHAnsi" w:eastAsiaTheme="minorHAnsi" w:hAnsiTheme="minorHAnsi" w:cstheme="minorBidi"/>
          <w:sz w:val="22"/>
          <w:szCs w:val="22"/>
          <w:lang w:eastAsia="en-US"/>
        </w:rPr>
        <w:t>.</w:t>
      </w:r>
    </w:p>
    <w:p w:rsidR="00383317" w:rsidRPr="003A0835" w:rsidRDefault="00383317" w:rsidP="003833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Verdana" w:eastAsia="Times New Roman" w:hAnsi="Verdana" w:cs="Courier New"/>
          <w:b/>
          <w:bCs/>
          <w:color w:val="000000"/>
          <w:sz w:val="18"/>
          <w:szCs w:val="18"/>
          <w:lang w:eastAsia="el-GR"/>
        </w:rPr>
      </w:pPr>
    </w:p>
    <w:p w:rsidR="003A0835" w:rsidRDefault="003A0835" w:rsidP="00607112">
      <w:pPr>
        <w:pStyle w:val="a3"/>
        <w:jc w:val="right"/>
        <w:rPr>
          <w:b/>
          <w:bCs/>
        </w:rPr>
      </w:pPr>
    </w:p>
    <w:p w:rsidR="00B45C13" w:rsidRPr="00240F5E" w:rsidRDefault="00C8556C" w:rsidP="00240F5E">
      <w:pPr>
        <w:rPr>
          <w:b/>
          <w:bCs/>
        </w:rPr>
      </w:pPr>
      <w:r>
        <w:rPr>
          <w:b/>
          <w:bCs/>
        </w:rPr>
        <w:br w:type="page"/>
      </w:r>
    </w:p>
    <w:p w:rsidR="00383317" w:rsidRPr="003A0835" w:rsidRDefault="00607112" w:rsidP="00607112">
      <w:pPr>
        <w:pStyle w:val="a3"/>
        <w:jc w:val="right"/>
        <w:rPr>
          <w:b/>
          <w:bCs/>
        </w:rPr>
      </w:pPr>
      <w:r w:rsidRPr="003A0835">
        <w:rPr>
          <w:b/>
          <w:bCs/>
        </w:rPr>
        <w:lastRenderedPageBreak/>
        <w:t>Αθήνα, 2</w:t>
      </w:r>
      <w:r w:rsidR="00E57417">
        <w:rPr>
          <w:b/>
          <w:bCs/>
        </w:rPr>
        <w:t>7</w:t>
      </w:r>
      <w:r w:rsidRPr="003A0835">
        <w:rPr>
          <w:b/>
          <w:bCs/>
        </w:rPr>
        <w:t xml:space="preserve"> Ιουλίου</w:t>
      </w:r>
      <w:r w:rsidR="001A112A">
        <w:rPr>
          <w:b/>
          <w:bCs/>
        </w:rPr>
        <w:t xml:space="preserve"> 2021</w:t>
      </w:r>
    </w:p>
    <w:p w:rsidR="007E3D5C" w:rsidRPr="003A0835" w:rsidRDefault="007E3D5C" w:rsidP="00383317">
      <w:pPr>
        <w:spacing w:after="0"/>
        <w:rPr>
          <w:rFonts w:eastAsia="Times New Roman" w:cstheme="minorHAnsi"/>
          <w:b/>
          <w:bCs/>
          <w:lang w:eastAsia="el-GR"/>
        </w:rPr>
      </w:pPr>
    </w:p>
    <w:p w:rsidR="00607112" w:rsidRPr="00607112" w:rsidRDefault="00607112" w:rsidP="00607112">
      <w:pPr>
        <w:tabs>
          <w:tab w:val="left" w:pos="8565"/>
        </w:tabs>
        <w:spacing w:after="160" w:line="259" w:lineRule="auto"/>
        <w:jc w:val="center"/>
        <w:rPr>
          <w:rFonts w:ascii="Calibri" w:eastAsia="Calibri" w:hAnsi="Calibri" w:cs="Times New Roman"/>
          <w:b/>
          <w:bCs/>
        </w:rPr>
      </w:pPr>
      <w:r w:rsidRPr="00607112">
        <w:rPr>
          <w:rFonts w:ascii="Calibri" w:eastAsia="Calibri" w:hAnsi="Calibri" w:cs="Times New Roman"/>
          <w:b/>
          <w:bCs/>
        </w:rPr>
        <w:t>ΟΙ ΥΠΟΥΡΓΟΙ</w:t>
      </w:r>
    </w:p>
    <w:p w:rsidR="00607112" w:rsidRPr="00607112" w:rsidRDefault="00607112" w:rsidP="00607112">
      <w:pPr>
        <w:tabs>
          <w:tab w:val="left" w:pos="8565"/>
        </w:tabs>
        <w:spacing w:after="160" w:line="259" w:lineRule="auto"/>
        <w:jc w:val="center"/>
        <w:rPr>
          <w:rFonts w:ascii="Calibri" w:eastAsia="Calibri" w:hAnsi="Calibri" w:cs="Times New Roman"/>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rsidR="00607112" w:rsidRPr="00607112" w:rsidTr="00861AC7">
        <w:tc>
          <w:tcPr>
            <w:tcW w:w="3116" w:type="dxa"/>
          </w:tcPr>
          <w:p w:rsidR="00607112" w:rsidRPr="00607112" w:rsidRDefault="00607112" w:rsidP="00607112">
            <w:pPr>
              <w:tabs>
                <w:tab w:val="left" w:pos="8565"/>
              </w:tabs>
              <w:jc w:val="center"/>
              <w:rPr>
                <w:rFonts w:ascii="Calibri" w:eastAsia="Calibri" w:hAnsi="Calibri" w:cs="Times New Roman"/>
                <w:b/>
                <w:bCs/>
              </w:rPr>
            </w:pPr>
            <w:r w:rsidRPr="00607112">
              <w:rPr>
                <w:rFonts w:ascii="Calibri" w:eastAsia="Calibri" w:hAnsi="Calibri" w:cs="Times New Roman"/>
                <w:b/>
                <w:bCs/>
              </w:rPr>
              <w:t>ΟΙΚΟΝΟΜΙΚΩΝ</w:t>
            </w:r>
          </w:p>
          <w:p w:rsidR="00607112" w:rsidRPr="00607112" w:rsidRDefault="00607112" w:rsidP="00607112">
            <w:pPr>
              <w:tabs>
                <w:tab w:val="left" w:pos="8565"/>
              </w:tabs>
              <w:jc w:val="center"/>
              <w:rPr>
                <w:rFonts w:ascii="Calibri" w:eastAsia="Calibri" w:hAnsi="Calibri" w:cs="Times New Roman"/>
                <w:b/>
                <w:bCs/>
              </w:rPr>
            </w:pPr>
          </w:p>
          <w:p w:rsidR="00607112" w:rsidRPr="00607112" w:rsidRDefault="00607112" w:rsidP="00607112">
            <w:pPr>
              <w:tabs>
                <w:tab w:val="left" w:pos="8565"/>
              </w:tabs>
              <w:jc w:val="center"/>
              <w:rPr>
                <w:rFonts w:ascii="Calibri" w:eastAsia="Calibri" w:hAnsi="Calibri" w:cs="Times New Roman"/>
                <w:b/>
                <w:bCs/>
              </w:rPr>
            </w:pPr>
          </w:p>
          <w:p w:rsidR="00607112" w:rsidRPr="00607112" w:rsidRDefault="00607112" w:rsidP="00607112">
            <w:pPr>
              <w:tabs>
                <w:tab w:val="left" w:pos="8565"/>
              </w:tabs>
              <w:jc w:val="center"/>
              <w:rPr>
                <w:rFonts w:ascii="Calibri" w:eastAsia="Calibri" w:hAnsi="Calibri" w:cs="Times New Roman"/>
                <w:b/>
                <w:bCs/>
              </w:rPr>
            </w:pPr>
          </w:p>
          <w:p w:rsidR="00607112" w:rsidRPr="00607112" w:rsidRDefault="00607112" w:rsidP="00607112">
            <w:pPr>
              <w:tabs>
                <w:tab w:val="left" w:pos="8565"/>
              </w:tabs>
              <w:jc w:val="center"/>
              <w:rPr>
                <w:rFonts w:ascii="Calibri" w:eastAsia="Calibri" w:hAnsi="Calibri" w:cs="Times New Roman"/>
                <w:b/>
                <w:bCs/>
              </w:rPr>
            </w:pPr>
          </w:p>
          <w:p w:rsidR="00607112" w:rsidRPr="00607112" w:rsidRDefault="00607112" w:rsidP="00607112">
            <w:pPr>
              <w:tabs>
                <w:tab w:val="left" w:pos="8565"/>
              </w:tabs>
              <w:jc w:val="center"/>
              <w:rPr>
                <w:rFonts w:ascii="Calibri" w:eastAsia="Calibri" w:hAnsi="Calibri" w:cs="Times New Roman"/>
                <w:b/>
                <w:bCs/>
              </w:rPr>
            </w:pPr>
          </w:p>
          <w:p w:rsidR="00607112" w:rsidRPr="00240F5E" w:rsidRDefault="00607112" w:rsidP="00607112">
            <w:pPr>
              <w:tabs>
                <w:tab w:val="left" w:pos="8565"/>
              </w:tabs>
              <w:jc w:val="center"/>
              <w:rPr>
                <w:rFonts w:ascii="Calibri" w:eastAsia="Calibri" w:hAnsi="Calibri" w:cs="Times New Roman"/>
                <w:bCs/>
              </w:rPr>
            </w:pPr>
            <w:r w:rsidRPr="00240F5E">
              <w:rPr>
                <w:rFonts w:ascii="Calibri" w:eastAsia="Calibri" w:hAnsi="Calibri" w:cs="Times New Roman"/>
                <w:bCs/>
              </w:rPr>
              <w:t>ΧΡΗΣΤΟΣ ΣΤΑΪΚΟΥΡΑΣ</w:t>
            </w:r>
          </w:p>
        </w:tc>
        <w:tc>
          <w:tcPr>
            <w:tcW w:w="3117" w:type="dxa"/>
          </w:tcPr>
          <w:p w:rsidR="00607112" w:rsidRPr="00607112" w:rsidRDefault="00607112" w:rsidP="00607112">
            <w:pPr>
              <w:tabs>
                <w:tab w:val="left" w:pos="8565"/>
              </w:tabs>
              <w:jc w:val="center"/>
              <w:rPr>
                <w:rFonts w:ascii="Calibri" w:eastAsia="Calibri" w:hAnsi="Calibri" w:cs="Times New Roman"/>
                <w:b/>
                <w:bCs/>
                <w:lang w:val="el-GR"/>
              </w:rPr>
            </w:pPr>
            <w:r w:rsidRPr="00607112">
              <w:rPr>
                <w:rFonts w:ascii="Calibri" w:eastAsia="Calibri" w:hAnsi="Calibri" w:cs="Times New Roman"/>
                <w:b/>
                <w:bCs/>
                <w:lang w:val="el-GR"/>
              </w:rPr>
              <w:t>ΑΝΑΠΤΥΞΗΣ ΚΑΙ ΕΠΕΝΔΥΣΕΩΝ</w:t>
            </w:r>
          </w:p>
          <w:p w:rsidR="00607112" w:rsidRPr="00607112" w:rsidRDefault="00607112" w:rsidP="00607112">
            <w:pPr>
              <w:jc w:val="center"/>
              <w:rPr>
                <w:rFonts w:ascii="Calibri" w:eastAsia="Calibri" w:hAnsi="Calibri" w:cs="Times New Roman"/>
                <w:b/>
                <w:bCs/>
                <w:lang w:val="el-GR"/>
              </w:rPr>
            </w:pPr>
          </w:p>
          <w:p w:rsidR="00607112" w:rsidRPr="00607112" w:rsidRDefault="00607112" w:rsidP="00607112">
            <w:pPr>
              <w:jc w:val="center"/>
              <w:rPr>
                <w:rFonts w:ascii="Calibri" w:eastAsia="Calibri" w:hAnsi="Calibri" w:cs="Times New Roman"/>
                <w:b/>
                <w:bCs/>
                <w:lang w:val="el-GR"/>
              </w:rPr>
            </w:pPr>
          </w:p>
          <w:p w:rsidR="00607112" w:rsidRPr="00607112" w:rsidRDefault="00607112" w:rsidP="00607112">
            <w:pPr>
              <w:jc w:val="center"/>
              <w:rPr>
                <w:rFonts w:ascii="Calibri" w:eastAsia="Calibri" w:hAnsi="Calibri" w:cs="Times New Roman"/>
                <w:b/>
                <w:bCs/>
                <w:lang w:val="el-GR"/>
              </w:rPr>
            </w:pPr>
          </w:p>
          <w:p w:rsidR="00607112" w:rsidRPr="00607112" w:rsidRDefault="00607112" w:rsidP="00607112">
            <w:pPr>
              <w:jc w:val="center"/>
              <w:rPr>
                <w:rFonts w:ascii="Calibri" w:eastAsia="Calibri" w:hAnsi="Calibri" w:cs="Times New Roman"/>
                <w:b/>
                <w:bCs/>
                <w:lang w:val="el-GR"/>
              </w:rPr>
            </w:pPr>
          </w:p>
          <w:p w:rsidR="00607112" w:rsidRPr="00240F5E" w:rsidRDefault="00607112" w:rsidP="00607112">
            <w:pPr>
              <w:jc w:val="center"/>
              <w:rPr>
                <w:rFonts w:ascii="Calibri" w:eastAsia="Calibri" w:hAnsi="Calibri" w:cs="Times New Roman"/>
                <w:bCs/>
                <w:lang w:val="el-GR"/>
              </w:rPr>
            </w:pPr>
            <w:r w:rsidRPr="00240F5E">
              <w:rPr>
                <w:rFonts w:ascii="Calibri" w:eastAsia="Calibri" w:hAnsi="Calibri" w:cs="Times New Roman"/>
                <w:bCs/>
                <w:lang w:val="el-GR"/>
              </w:rPr>
              <w:t>ΣΠΥΡΙΔΩΝ – ΑΔΩΝΙΣ</w:t>
            </w:r>
          </w:p>
          <w:p w:rsidR="00607112" w:rsidRPr="00607112" w:rsidRDefault="00607112" w:rsidP="00607112">
            <w:pPr>
              <w:jc w:val="center"/>
              <w:rPr>
                <w:rFonts w:ascii="Calibri" w:eastAsia="Calibri" w:hAnsi="Calibri" w:cs="Times New Roman"/>
                <w:b/>
                <w:bCs/>
                <w:lang w:val="el-GR"/>
              </w:rPr>
            </w:pPr>
            <w:r w:rsidRPr="00240F5E">
              <w:rPr>
                <w:rFonts w:ascii="Calibri" w:eastAsia="Calibri" w:hAnsi="Calibri" w:cs="Times New Roman"/>
                <w:bCs/>
                <w:lang w:val="el-GR"/>
              </w:rPr>
              <w:t>ΓΕΩΡΓΙΑΔΗΣ</w:t>
            </w:r>
          </w:p>
        </w:tc>
        <w:tc>
          <w:tcPr>
            <w:tcW w:w="3117" w:type="dxa"/>
          </w:tcPr>
          <w:p w:rsidR="00607112" w:rsidRPr="00607112" w:rsidRDefault="00607112" w:rsidP="00607112">
            <w:pPr>
              <w:jc w:val="center"/>
              <w:rPr>
                <w:rFonts w:ascii="Calibri" w:eastAsia="Calibri" w:hAnsi="Calibri" w:cs="Times New Roman"/>
                <w:b/>
                <w:bCs/>
                <w:lang w:val="el-GR"/>
              </w:rPr>
            </w:pPr>
            <w:r w:rsidRPr="003A0835">
              <w:rPr>
                <w:rFonts w:ascii="Calibri" w:eastAsia="Calibri" w:hAnsi="Calibri" w:cs="Times New Roman"/>
                <w:b/>
                <w:bCs/>
                <w:lang w:val="el-GR"/>
              </w:rPr>
              <w:t>ΕΞΩΤΕΡΙΚΩΝ</w:t>
            </w:r>
          </w:p>
          <w:p w:rsidR="00607112" w:rsidRPr="00607112" w:rsidRDefault="00607112" w:rsidP="00607112">
            <w:pPr>
              <w:jc w:val="center"/>
              <w:rPr>
                <w:rFonts w:ascii="Calibri" w:eastAsia="Calibri" w:hAnsi="Calibri" w:cs="Times New Roman"/>
                <w:b/>
                <w:bCs/>
                <w:lang w:val="el-GR"/>
              </w:rPr>
            </w:pPr>
          </w:p>
          <w:p w:rsidR="00607112" w:rsidRPr="00607112" w:rsidRDefault="00607112" w:rsidP="00607112">
            <w:pPr>
              <w:jc w:val="center"/>
              <w:rPr>
                <w:rFonts w:ascii="Calibri" w:eastAsia="Calibri" w:hAnsi="Calibri" w:cs="Times New Roman"/>
                <w:b/>
                <w:bCs/>
                <w:lang w:val="el-GR"/>
              </w:rPr>
            </w:pPr>
          </w:p>
          <w:p w:rsidR="00607112" w:rsidRPr="003A0835" w:rsidRDefault="00607112" w:rsidP="00240F5E">
            <w:pPr>
              <w:rPr>
                <w:rFonts w:ascii="Calibri" w:eastAsia="Calibri" w:hAnsi="Calibri" w:cs="Times New Roman"/>
                <w:b/>
                <w:bCs/>
                <w:lang w:val="el-GR"/>
              </w:rPr>
            </w:pPr>
          </w:p>
          <w:p w:rsidR="00607112" w:rsidRPr="003A0835" w:rsidRDefault="00607112" w:rsidP="00607112">
            <w:pPr>
              <w:jc w:val="center"/>
              <w:rPr>
                <w:rFonts w:ascii="Calibri" w:eastAsia="Calibri" w:hAnsi="Calibri" w:cs="Times New Roman"/>
                <w:b/>
                <w:bCs/>
                <w:lang w:val="el-GR"/>
              </w:rPr>
            </w:pPr>
          </w:p>
          <w:p w:rsidR="00607112" w:rsidRPr="00240F5E" w:rsidRDefault="00607112" w:rsidP="00607112">
            <w:pPr>
              <w:jc w:val="center"/>
              <w:rPr>
                <w:rFonts w:ascii="Calibri" w:eastAsia="Calibri" w:hAnsi="Calibri" w:cs="Times New Roman"/>
                <w:bCs/>
                <w:lang w:val="el-GR"/>
              </w:rPr>
            </w:pPr>
            <w:r w:rsidRPr="00240F5E">
              <w:rPr>
                <w:rFonts w:ascii="Calibri" w:eastAsia="Calibri" w:hAnsi="Calibri" w:cs="Times New Roman"/>
                <w:bCs/>
                <w:lang w:val="el-GR"/>
              </w:rPr>
              <w:t>ΝΙΚΟΛΑΟΣ – ΓΕΩΡΓΙΟΣ ΔΕΝΔΙΑΣ</w:t>
            </w:r>
          </w:p>
        </w:tc>
      </w:tr>
    </w:tbl>
    <w:p w:rsidR="00607112" w:rsidRPr="00607112" w:rsidRDefault="00607112" w:rsidP="00240F5E">
      <w:pPr>
        <w:tabs>
          <w:tab w:val="left" w:pos="8565"/>
        </w:tabs>
        <w:spacing w:after="160" w:line="259" w:lineRule="auto"/>
        <w:rPr>
          <w:rFonts w:ascii="Calibri" w:eastAsia="Calibri" w:hAnsi="Calibri" w:cs="Times New Roman"/>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rsidR="00607112" w:rsidRPr="00607112" w:rsidTr="00861AC7">
        <w:tc>
          <w:tcPr>
            <w:tcW w:w="3116" w:type="dxa"/>
          </w:tcPr>
          <w:p w:rsidR="00607112" w:rsidRPr="003A0835" w:rsidRDefault="00607112" w:rsidP="00607112">
            <w:pPr>
              <w:tabs>
                <w:tab w:val="left" w:pos="8565"/>
              </w:tabs>
              <w:jc w:val="center"/>
              <w:rPr>
                <w:rFonts w:ascii="Calibri" w:eastAsia="Calibri" w:hAnsi="Calibri" w:cs="Times New Roman"/>
                <w:b/>
                <w:bCs/>
                <w:lang w:val="el-GR"/>
              </w:rPr>
            </w:pPr>
            <w:r w:rsidRPr="003A0835">
              <w:rPr>
                <w:rFonts w:ascii="Calibri" w:eastAsia="Calibri" w:hAnsi="Calibri" w:cs="Times New Roman"/>
                <w:b/>
                <w:bCs/>
                <w:lang w:val="el-GR"/>
              </w:rPr>
              <w:t>ΥΓΕΙΑΣ</w:t>
            </w:r>
          </w:p>
          <w:p w:rsidR="00607112" w:rsidRPr="003A0835" w:rsidRDefault="00607112" w:rsidP="00607112">
            <w:pPr>
              <w:tabs>
                <w:tab w:val="left" w:pos="8565"/>
              </w:tabs>
              <w:jc w:val="center"/>
              <w:rPr>
                <w:rFonts w:ascii="Calibri" w:eastAsia="Calibri" w:hAnsi="Calibri" w:cs="Times New Roman"/>
                <w:b/>
                <w:bCs/>
                <w:lang w:val="el-GR"/>
              </w:rPr>
            </w:pPr>
          </w:p>
          <w:p w:rsidR="00607112" w:rsidRPr="003A0835" w:rsidRDefault="00607112" w:rsidP="00607112">
            <w:pPr>
              <w:tabs>
                <w:tab w:val="left" w:pos="8565"/>
              </w:tabs>
              <w:jc w:val="center"/>
              <w:rPr>
                <w:rFonts w:ascii="Calibri" w:eastAsia="Calibri" w:hAnsi="Calibri" w:cs="Times New Roman"/>
                <w:b/>
                <w:bCs/>
                <w:lang w:val="el-GR"/>
              </w:rPr>
            </w:pPr>
          </w:p>
          <w:p w:rsidR="00607112" w:rsidRPr="003A0835" w:rsidRDefault="00607112" w:rsidP="00607112">
            <w:pPr>
              <w:tabs>
                <w:tab w:val="left" w:pos="8565"/>
              </w:tabs>
              <w:jc w:val="center"/>
              <w:rPr>
                <w:rFonts w:ascii="Calibri" w:eastAsia="Calibri" w:hAnsi="Calibri" w:cs="Times New Roman"/>
                <w:b/>
                <w:bCs/>
                <w:lang w:val="el-GR"/>
              </w:rPr>
            </w:pPr>
          </w:p>
          <w:p w:rsidR="00607112" w:rsidRPr="003A0835" w:rsidRDefault="00607112" w:rsidP="00607112">
            <w:pPr>
              <w:tabs>
                <w:tab w:val="left" w:pos="8565"/>
              </w:tabs>
              <w:jc w:val="center"/>
              <w:rPr>
                <w:rFonts w:ascii="Calibri" w:eastAsia="Calibri" w:hAnsi="Calibri" w:cs="Times New Roman"/>
                <w:b/>
                <w:bCs/>
                <w:lang w:val="el-GR"/>
              </w:rPr>
            </w:pPr>
          </w:p>
          <w:p w:rsidR="00607112" w:rsidRPr="00240F5E" w:rsidRDefault="00607112" w:rsidP="00607112">
            <w:pPr>
              <w:tabs>
                <w:tab w:val="left" w:pos="8565"/>
              </w:tabs>
              <w:jc w:val="center"/>
              <w:rPr>
                <w:rFonts w:ascii="Calibri" w:eastAsia="Calibri" w:hAnsi="Calibri" w:cs="Times New Roman"/>
                <w:bCs/>
                <w:lang w:val="el-GR"/>
              </w:rPr>
            </w:pPr>
            <w:r w:rsidRPr="00240F5E">
              <w:rPr>
                <w:rFonts w:ascii="Calibri" w:eastAsia="Calibri" w:hAnsi="Calibri" w:cs="Times New Roman"/>
                <w:bCs/>
                <w:lang w:val="el-GR"/>
              </w:rPr>
              <w:t>ΒΑΣΙΛΕΙΟΣ ΚΙΚΙΛΙΑΣ</w:t>
            </w:r>
          </w:p>
        </w:tc>
        <w:tc>
          <w:tcPr>
            <w:tcW w:w="3117" w:type="dxa"/>
          </w:tcPr>
          <w:p w:rsidR="00607112" w:rsidRPr="00607112" w:rsidRDefault="00607112" w:rsidP="00607112">
            <w:pPr>
              <w:tabs>
                <w:tab w:val="left" w:pos="8565"/>
              </w:tabs>
              <w:jc w:val="center"/>
              <w:rPr>
                <w:rFonts w:ascii="Calibri" w:eastAsia="Calibri" w:hAnsi="Calibri" w:cs="Times New Roman"/>
                <w:b/>
                <w:bCs/>
                <w:lang w:val="el-GR"/>
              </w:rPr>
            </w:pPr>
            <w:r w:rsidRPr="00607112">
              <w:rPr>
                <w:rFonts w:ascii="Calibri" w:eastAsia="Calibri" w:hAnsi="Calibri" w:cs="Times New Roman"/>
                <w:b/>
                <w:bCs/>
                <w:lang w:val="el-GR"/>
              </w:rPr>
              <w:t>ΔΙΚΑΙΟΣΥΝΗΣ</w:t>
            </w:r>
          </w:p>
          <w:p w:rsidR="00607112" w:rsidRPr="00607112" w:rsidRDefault="00607112" w:rsidP="00607112">
            <w:pPr>
              <w:tabs>
                <w:tab w:val="left" w:pos="8565"/>
              </w:tabs>
              <w:jc w:val="center"/>
              <w:rPr>
                <w:rFonts w:ascii="Calibri" w:eastAsia="Calibri" w:hAnsi="Calibri" w:cs="Times New Roman"/>
                <w:b/>
                <w:bCs/>
                <w:lang w:val="el-GR"/>
              </w:rPr>
            </w:pPr>
          </w:p>
          <w:p w:rsidR="00607112" w:rsidRPr="00607112" w:rsidRDefault="00607112" w:rsidP="00607112">
            <w:pPr>
              <w:tabs>
                <w:tab w:val="left" w:pos="8565"/>
              </w:tabs>
              <w:jc w:val="center"/>
              <w:rPr>
                <w:rFonts w:ascii="Calibri" w:eastAsia="Calibri" w:hAnsi="Calibri" w:cs="Times New Roman"/>
                <w:b/>
                <w:bCs/>
                <w:lang w:val="el-GR"/>
              </w:rPr>
            </w:pPr>
          </w:p>
          <w:p w:rsidR="00607112" w:rsidRPr="00607112" w:rsidRDefault="00607112" w:rsidP="00607112">
            <w:pPr>
              <w:tabs>
                <w:tab w:val="left" w:pos="8565"/>
              </w:tabs>
              <w:jc w:val="center"/>
              <w:rPr>
                <w:rFonts w:ascii="Calibri" w:eastAsia="Calibri" w:hAnsi="Calibri" w:cs="Times New Roman"/>
                <w:b/>
                <w:bCs/>
                <w:lang w:val="el-GR"/>
              </w:rPr>
            </w:pPr>
          </w:p>
          <w:p w:rsidR="00607112" w:rsidRPr="00607112" w:rsidRDefault="00607112" w:rsidP="00607112">
            <w:pPr>
              <w:tabs>
                <w:tab w:val="left" w:pos="8565"/>
              </w:tabs>
              <w:jc w:val="center"/>
              <w:rPr>
                <w:rFonts w:ascii="Calibri" w:eastAsia="Calibri" w:hAnsi="Calibri" w:cs="Times New Roman"/>
                <w:b/>
                <w:bCs/>
                <w:lang w:val="el-GR"/>
              </w:rPr>
            </w:pPr>
          </w:p>
          <w:p w:rsidR="00607112" w:rsidRPr="00240F5E" w:rsidRDefault="00607112" w:rsidP="00607112">
            <w:pPr>
              <w:tabs>
                <w:tab w:val="left" w:pos="8565"/>
              </w:tabs>
              <w:jc w:val="center"/>
              <w:rPr>
                <w:rFonts w:ascii="Calibri" w:eastAsia="Calibri" w:hAnsi="Calibri" w:cs="Times New Roman"/>
                <w:bCs/>
                <w:lang w:val="el-GR"/>
              </w:rPr>
            </w:pPr>
            <w:r w:rsidRPr="00240F5E">
              <w:rPr>
                <w:rFonts w:ascii="Calibri" w:eastAsia="Calibri" w:hAnsi="Calibri" w:cs="Times New Roman"/>
                <w:bCs/>
                <w:lang w:val="el-GR"/>
              </w:rPr>
              <w:t>ΚΩΝΣΤΑΝΤΙΝΟΣ ΤΣΙΑΡΑΣ</w:t>
            </w:r>
          </w:p>
        </w:tc>
        <w:tc>
          <w:tcPr>
            <w:tcW w:w="3117" w:type="dxa"/>
          </w:tcPr>
          <w:p w:rsidR="00607112" w:rsidRPr="00607112" w:rsidRDefault="00607112" w:rsidP="00607112">
            <w:pPr>
              <w:jc w:val="center"/>
              <w:rPr>
                <w:rFonts w:ascii="Calibri" w:eastAsia="Calibri" w:hAnsi="Calibri" w:cs="Times New Roman"/>
                <w:b/>
                <w:bCs/>
                <w:lang w:val="el-GR"/>
              </w:rPr>
            </w:pPr>
            <w:r w:rsidRPr="00607112">
              <w:rPr>
                <w:rFonts w:ascii="Calibri" w:eastAsia="Calibri" w:hAnsi="Calibri" w:cs="Times New Roman"/>
                <w:b/>
                <w:bCs/>
                <w:lang w:val="el-GR"/>
              </w:rPr>
              <w:t>ΥΠΟΔΟΜΩΝ ΚΑΙ ΜΕΤΑΦΟΡΩΝ</w:t>
            </w:r>
          </w:p>
          <w:p w:rsidR="00607112" w:rsidRPr="00607112" w:rsidRDefault="00607112" w:rsidP="00607112">
            <w:pPr>
              <w:jc w:val="center"/>
              <w:rPr>
                <w:rFonts w:ascii="Calibri" w:eastAsia="Calibri" w:hAnsi="Calibri" w:cs="Times New Roman"/>
                <w:b/>
                <w:bCs/>
                <w:lang w:val="el-GR"/>
              </w:rPr>
            </w:pPr>
          </w:p>
          <w:p w:rsidR="00607112" w:rsidRPr="00607112" w:rsidRDefault="00607112" w:rsidP="00607112">
            <w:pPr>
              <w:jc w:val="center"/>
              <w:rPr>
                <w:rFonts w:ascii="Calibri" w:eastAsia="Calibri" w:hAnsi="Calibri" w:cs="Times New Roman"/>
                <w:b/>
                <w:bCs/>
                <w:lang w:val="el-GR"/>
              </w:rPr>
            </w:pPr>
          </w:p>
          <w:p w:rsidR="00607112" w:rsidRPr="00607112" w:rsidRDefault="00607112" w:rsidP="00607112">
            <w:pPr>
              <w:jc w:val="center"/>
              <w:rPr>
                <w:rFonts w:ascii="Calibri" w:eastAsia="Calibri" w:hAnsi="Calibri" w:cs="Times New Roman"/>
                <w:b/>
                <w:bCs/>
                <w:lang w:val="el-GR"/>
              </w:rPr>
            </w:pPr>
          </w:p>
          <w:p w:rsidR="00607112" w:rsidRPr="00607112" w:rsidRDefault="00607112" w:rsidP="00607112">
            <w:pPr>
              <w:jc w:val="center"/>
              <w:rPr>
                <w:rFonts w:ascii="Calibri" w:eastAsia="Calibri" w:hAnsi="Calibri" w:cs="Times New Roman"/>
                <w:b/>
                <w:bCs/>
                <w:lang w:val="el-GR"/>
              </w:rPr>
            </w:pPr>
          </w:p>
          <w:p w:rsidR="00607112" w:rsidRPr="00240F5E" w:rsidRDefault="00607112" w:rsidP="00607112">
            <w:pPr>
              <w:jc w:val="center"/>
              <w:rPr>
                <w:rFonts w:ascii="Calibri" w:eastAsia="Calibri" w:hAnsi="Calibri" w:cs="Times New Roman"/>
                <w:bCs/>
                <w:lang w:val="el-GR"/>
              </w:rPr>
            </w:pPr>
            <w:r w:rsidRPr="00240F5E">
              <w:rPr>
                <w:rFonts w:ascii="Calibri" w:eastAsia="Calibri" w:hAnsi="Calibri" w:cs="Times New Roman"/>
                <w:bCs/>
                <w:lang w:val="el-GR"/>
              </w:rPr>
              <w:t>ΚΩΝΣΤΑΝΤΙΝΟΣ ΚΑΡΑΜΑΝΛΗΣ</w:t>
            </w:r>
          </w:p>
        </w:tc>
      </w:tr>
    </w:tbl>
    <w:p w:rsidR="00607112" w:rsidRDefault="00607112" w:rsidP="00607112">
      <w:pPr>
        <w:tabs>
          <w:tab w:val="left" w:pos="8565"/>
        </w:tabs>
        <w:spacing w:after="160" w:line="259" w:lineRule="auto"/>
        <w:rPr>
          <w:rFonts w:ascii="Calibri" w:eastAsia="Calibri" w:hAnsi="Calibri" w:cs="Times New Roman"/>
          <w:b/>
          <w:bCs/>
        </w:rPr>
      </w:pPr>
    </w:p>
    <w:p w:rsidR="00240F5E" w:rsidRPr="00607112" w:rsidRDefault="00240F5E" w:rsidP="00607112">
      <w:pPr>
        <w:tabs>
          <w:tab w:val="left" w:pos="8565"/>
        </w:tabs>
        <w:spacing w:after="160" w:line="259" w:lineRule="auto"/>
        <w:rPr>
          <w:rFonts w:ascii="Calibri" w:eastAsia="Calibri" w:hAnsi="Calibri" w:cs="Times New Roman"/>
          <w:b/>
          <w:bCs/>
        </w:rPr>
      </w:pP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3461"/>
        <w:gridCol w:w="3062"/>
      </w:tblGrid>
      <w:tr w:rsidR="00607112" w:rsidRPr="00607112" w:rsidTr="00240F5E">
        <w:tc>
          <w:tcPr>
            <w:tcW w:w="2552" w:type="dxa"/>
          </w:tcPr>
          <w:p w:rsidR="00607112" w:rsidRDefault="00F033FA" w:rsidP="00607112">
            <w:pPr>
              <w:tabs>
                <w:tab w:val="left" w:pos="8565"/>
              </w:tabs>
              <w:jc w:val="center"/>
              <w:rPr>
                <w:rFonts w:ascii="Calibri" w:eastAsia="Calibri" w:hAnsi="Calibri" w:cs="Times New Roman"/>
                <w:b/>
                <w:bCs/>
                <w:lang w:val="el-GR"/>
              </w:rPr>
            </w:pPr>
            <w:r>
              <w:rPr>
                <w:rFonts w:ascii="Calibri" w:eastAsia="Calibri" w:hAnsi="Calibri" w:cs="Times New Roman"/>
                <w:b/>
                <w:bCs/>
                <w:lang w:val="el-GR"/>
              </w:rPr>
              <w:t>Ο ΑΝΑΠΛΗΡΩΤΗΣ ΥΠΟΥΡΓΟΣ ΟΙΚΟΝΟΜΙΚΩΝ</w:t>
            </w:r>
          </w:p>
          <w:p w:rsidR="00F033FA" w:rsidRDefault="00F033FA" w:rsidP="00607112">
            <w:pPr>
              <w:tabs>
                <w:tab w:val="left" w:pos="8565"/>
              </w:tabs>
              <w:jc w:val="center"/>
              <w:rPr>
                <w:rFonts w:ascii="Calibri" w:eastAsia="Calibri" w:hAnsi="Calibri" w:cs="Times New Roman"/>
                <w:b/>
                <w:bCs/>
                <w:lang w:val="el-GR"/>
              </w:rPr>
            </w:pPr>
          </w:p>
          <w:p w:rsidR="00F033FA" w:rsidRDefault="00F033FA" w:rsidP="00607112">
            <w:pPr>
              <w:tabs>
                <w:tab w:val="left" w:pos="8565"/>
              </w:tabs>
              <w:jc w:val="center"/>
              <w:rPr>
                <w:rFonts w:ascii="Calibri" w:eastAsia="Calibri" w:hAnsi="Calibri" w:cs="Times New Roman"/>
                <w:b/>
                <w:bCs/>
                <w:lang w:val="el-GR"/>
              </w:rPr>
            </w:pPr>
          </w:p>
          <w:p w:rsidR="00F033FA" w:rsidRDefault="00F033FA" w:rsidP="00607112">
            <w:pPr>
              <w:tabs>
                <w:tab w:val="left" w:pos="8565"/>
              </w:tabs>
              <w:jc w:val="center"/>
              <w:rPr>
                <w:rFonts w:ascii="Calibri" w:eastAsia="Calibri" w:hAnsi="Calibri" w:cs="Times New Roman"/>
                <w:b/>
                <w:bCs/>
                <w:lang w:val="el-GR"/>
              </w:rPr>
            </w:pPr>
          </w:p>
          <w:p w:rsidR="00F033FA" w:rsidRPr="00F033FA" w:rsidRDefault="00F033FA" w:rsidP="00607112">
            <w:pPr>
              <w:tabs>
                <w:tab w:val="left" w:pos="8565"/>
              </w:tabs>
              <w:jc w:val="center"/>
              <w:rPr>
                <w:rFonts w:ascii="Calibri" w:eastAsia="Calibri" w:hAnsi="Calibri" w:cs="Times New Roman"/>
                <w:lang w:val="el-GR"/>
              </w:rPr>
            </w:pPr>
            <w:r w:rsidRPr="00F033FA">
              <w:rPr>
                <w:rFonts w:ascii="Calibri" w:eastAsia="Calibri" w:hAnsi="Calibri" w:cs="Times New Roman"/>
                <w:lang w:val="el-GR"/>
              </w:rPr>
              <w:t>ΘΕΟΔΩΡΟΣ ΣΚΥΛΑΚΑΚΗΣ</w:t>
            </w:r>
          </w:p>
        </w:tc>
        <w:tc>
          <w:tcPr>
            <w:tcW w:w="3461" w:type="dxa"/>
          </w:tcPr>
          <w:p w:rsidR="00240F5E" w:rsidRDefault="00607112" w:rsidP="00240F5E">
            <w:pPr>
              <w:tabs>
                <w:tab w:val="left" w:pos="8565"/>
              </w:tabs>
              <w:jc w:val="center"/>
              <w:rPr>
                <w:rFonts w:ascii="Calibri" w:eastAsia="Calibri" w:hAnsi="Calibri" w:cs="Times New Roman"/>
                <w:b/>
                <w:bCs/>
                <w:lang w:val="el-GR"/>
              </w:rPr>
            </w:pPr>
            <w:r w:rsidRPr="003A0835">
              <w:rPr>
                <w:rFonts w:ascii="Calibri" w:eastAsia="Calibri" w:hAnsi="Calibri" w:cs="Times New Roman"/>
                <w:b/>
                <w:bCs/>
                <w:lang w:val="el-GR"/>
              </w:rPr>
              <w:t>Ο ΥΦΥΠΟΥΡΓΟΣ</w:t>
            </w:r>
          </w:p>
          <w:p w:rsidR="00607112" w:rsidRPr="003A0835" w:rsidRDefault="00240F5E" w:rsidP="00240F5E">
            <w:pPr>
              <w:tabs>
                <w:tab w:val="left" w:pos="8565"/>
              </w:tabs>
              <w:rPr>
                <w:rFonts w:ascii="Calibri" w:eastAsia="Calibri" w:hAnsi="Calibri" w:cs="Times New Roman"/>
                <w:b/>
                <w:bCs/>
                <w:lang w:val="el-GR"/>
              </w:rPr>
            </w:pPr>
            <w:r>
              <w:rPr>
                <w:rFonts w:ascii="Calibri" w:eastAsia="Calibri" w:hAnsi="Calibri" w:cs="Times New Roman"/>
                <w:b/>
                <w:bCs/>
                <w:lang w:val="el-GR"/>
              </w:rPr>
              <w:t xml:space="preserve">ΠΟΛΙΤΙΣΜΟΥ ΚΑΙ </w:t>
            </w:r>
            <w:r w:rsidR="00613CF6" w:rsidRPr="003A0835">
              <w:rPr>
                <w:rFonts w:ascii="Calibri" w:eastAsia="Calibri" w:hAnsi="Calibri" w:cs="Times New Roman"/>
                <w:b/>
                <w:bCs/>
                <w:lang w:val="el-GR"/>
              </w:rPr>
              <w:t>ΑΘΛΗΤΙΣΜΟΥ</w:t>
            </w:r>
          </w:p>
          <w:p w:rsidR="00613CF6" w:rsidRPr="003A0835" w:rsidRDefault="00613CF6" w:rsidP="00607112">
            <w:pPr>
              <w:tabs>
                <w:tab w:val="left" w:pos="8565"/>
              </w:tabs>
              <w:jc w:val="center"/>
              <w:rPr>
                <w:rFonts w:ascii="Calibri" w:eastAsia="Calibri" w:hAnsi="Calibri" w:cs="Times New Roman"/>
                <w:b/>
                <w:bCs/>
                <w:lang w:val="el-GR"/>
              </w:rPr>
            </w:pPr>
          </w:p>
          <w:p w:rsidR="00613CF6" w:rsidRPr="003A0835" w:rsidRDefault="00613CF6" w:rsidP="00607112">
            <w:pPr>
              <w:tabs>
                <w:tab w:val="left" w:pos="8565"/>
              </w:tabs>
              <w:jc w:val="center"/>
              <w:rPr>
                <w:rFonts w:ascii="Calibri" w:eastAsia="Calibri" w:hAnsi="Calibri" w:cs="Times New Roman"/>
                <w:b/>
                <w:bCs/>
                <w:lang w:val="el-GR"/>
              </w:rPr>
            </w:pPr>
          </w:p>
          <w:p w:rsidR="00613CF6" w:rsidRPr="003A0835" w:rsidRDefault="00613CF6" w:rsidP="00607112">
            <w:pPr>
              <w:tabs>
                <w:tab w:val="left" w:pos="8565"/>
              </w:tabs>
              <w:jc w:val="center"/>
              <w:rPr>
                <w:rFonts w:ascii="Calibri" w:eastAsia="Calibri" w:hAnsi="Calibri" w:cs="Times New Roman"/>
                <w:b/>
                <w:bCs/>
                <w:lang w:val="el-GR"/>
              </w:rPr>
            </w:pPr>
          </w:p>
          <w:p w:rsidR="00613CF6" w:rsidRPr="003A0835" w:rsidRDefault="00613CF6" w:rsidP="00607112">
            <w:pPr>
              <w:tabs>
                <w:tab w:val="left" w:pos="8565"/>
              </w:tabs>
              <w:jc w:val="center"/>
              <w:rPr>
                <w:rFonts w:ascii="Calibri" w:eastAsia="Calibri" w:hAnsi="Calibri" w:cs="Times New Roman"/>
                <w:b/>
                <w:bCs/>
                <w:lang w:val="el-GR"/>
              </w:rPr>
            </w:pPr>
          </w:p>
          <w:p w:rsidR="00613CF6" w:rsidRPr="00240F5E" w:rsidRDefault="00613CF6" w:rsidP="00607112">
            <w:pPr>
              <w:tabs>
                <w:tab w:val="left" w:pos="8565"/>
              </w:tabs>
              <w:jc w:val="center"/>
              <w:rPr>
                <w:rFonts w:ascii="Calibri" w:eastAsia="Calibri" w:hAnsi="Calibri" w:cs="Times New Roman"/>
                <w:bCs/>
                <w:lang w:val="el-GR"/>
              </w:rPr>
            </w:pPr>
            <w:r w:rsidRPr="00240F5E">
              <w:rPr>
                <w:rFonts w:ascii="Calibri" w:eastAsia="Calibri" w:hAnsi="Calibri" w:cs="Times New Roman"/>
                <w:bCs/>
                <w:lang w:val="el-GR"/>
              </w:rPr>
              <w:t>ΕΛΕΥΘΕΡΙΟΣ ΑΥΓΕΝΑΚΗΣ</w:t>
            </w:r>
          </w:p>
        </w:tc>
        <w:tc>
          <w:tcPr>
            <w:tcW w:w="3062" w:type="dxa"/>
          </w:tcPr>
          <w:p w:rsidR="00607112" w:rsidRPr="00607112" w:rsidRDefault="00607112" w:rsidP="00607112">
            <w:pPr>
              <w:jc w:val="center"/>
              <w:rPr>
                <w:rFonts w:ascii="Calibri" w:eastAsia="Calibri" w:hAnsi="Calibri" w:cs="Times New Roman"/>
                <w:b/>
                <w:bCs/>
                <w:lang w:val="el-GR"/>
              </w:rPr>
            </w:pPr>
          </w:p>
        </w:tc>
      </w:tr>
    </w:tbl>
    <w:p w:rsidR="00607112" w:rsidRPr="00607112" w:rsidRDefault="00607112" w:rsidP="00607112">
      <w:pPr>
        <w:tabs>
          <w:tab w:val="left" w:pos="8565"/>
        </w:tabs>
        <w:spacing w:after="160" w:line="259" w:lineRule="auto"/>
        <w:jc w:val="center"/>
        <w:rPr>
          <w:rFonts w:ascii="Calibri" w:eastAsia="Calibri" w:hAnsi="Calibri" w:cs="Times New Roman"/>
          <w:b/>
          <w:bCs/>
        </w:rPr>
      </w:pPr>
    </w:p>
    <w:p w:rsidR="005B14C8" w:rsidRDefault="005B14C8" w:rsidP="00383317">
      <w:pPr>
        <w:spacing w:after="0"/>
        <w:rPr>
          <w:rFonts w:eastAsia="Times New Roman" w:cstheme="minorHAnsi"/>
          <w:b/>
          <w:lang w:eastAsia="el-GR"/>
        </w:rPr>
      </w:pPr>
    </w:p>
    <w:sectPr w:rsidR="005B14C8" w:rsidSect="00383317">
      <w:pgSz w:w="11906" w:h="16838"/>
      <w:pgMar w:top="1440" w:right="1274" w:bottom="1440"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AEBB" w16cex:dateUtc="2021-07-26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621EC5" w16cid:durableId="24A9AEBB"/>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F81"/>
    <w:multiLevelType w:val="hybridMultilevel"/>
    <w:tmpl w:val="9F4CB57E"/>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AB164A"/>
    <w:multiLevelType w:val="hybridMultilevel"/>
    <w:tmpl w:val="821AA45C"/>
    <w:lvl w:ilvl="0" w:tplc="F6B056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6F7A5B"/>
    <w:multiLevelType w:val="hybridMultilevel"/>
    <w:tmpl w:val="55C6E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4032F9B"/>
    <w:multiLevelType w:val="hybridMultilevel"/>
    <w:tmpl w:val="452C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46D10B0"/>
    <w:multiLevelType w:val="hybridMultilevel"/>
    <w:tmpl w:val="FD86BD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6C80F2F"/>
    <w:multiLevelType w:val="hybridMultilevel"/>
    <w:tmpl w:val="7FEC1A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7B0370E"/>
    <w:multiLevelType w:val="hybridMultilevel"/>
    <w:tmpl w:val="8E68BA9A"/>
    <w:lvl w:ilvl="0" w:tplc="A16E75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C351E08"/>
    <w:multiLevelType w:val="hybridMultilevel"/>
    <w:tmpl w:val="9620C0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EE12279"/>
    <w:multiLevelType w:val="hybridMultilevel"/>
    <w:tmpl w:val="8CBA3C86"/>
    <w:lvl w:ilvl="0" w:tplc="6B169C24">
      <w:start w:val="1"/>
      <w:numFmt w:val="decimal"/>
      <w:lvlText w:val="%1."/>
      <w:lvlJc w:val="left"/>
      <w:pPr>
        <w:ind w:left="750" w:hanging="360"/>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9">
    <w:nsid w:val="33226CD2"/>
    <w:multiLevelType w:val="hybridMultilevel"/>
    <w:tmpl w:val="B5CAAD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CFF5013"/>
    <w:multiLevelType w:val="hybridMultilevel"/>
    <w:tmpl w:val="B03ED948"/>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C1329CC"/>
    <w:multiLevelType w:val="hybridMultilevel"/>
    <w:tmpl w:val="F0A0AC82"/>
    <w:lvl w:ilvl="0" w:tplc="D806EC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65831C1"/>
    <w:multiLevelType w:val="hybridMultilevel"/>
    <w:tmpl w:val="4EBE445E"/>
    <w:lvl w:ilvl="0" w:tplc="E6CA8532">
      <w:start w:val="1"/>
      <w:numFmt w:val="decimal"/>
      <w:lvlText w:val="%1."/>
      <w:lvlJc w:val="left"/>
      <w:pPr>
        <w:ind w:left="1164" w:hanging="795"/>
      </w:pPr>
      <w:rPr>
        <w:rFonts w:hint="default"/>
        <w:b/>
      </w:rPr>
    </w:lvl>
    <w:lvl w:ilvl="1" w:tplc="04080019" w:tentative="1">
      <w:start w:val="1"/>
      <w:numFmt w:val="lowerLetter"/>
      <w:lvlText w:val="%2."/>
      <w:lvlJc w:val="left"/>
      <w:pPr>
        <w:ind w:left="1449" w:hanging="360"/>
      </w:pPr>
    </w:lvl>
    <w:lvl w:ilvl="2" w:tplc="0408001B" w:tentative="1">
      <w:start w:val="1"/>
      <w:numFmt w:val="lowerRoman"/>
      <w:lvlText w:val="%3."/>
      <w:lvlJc w:val="right"/>
      <w:pPr>
        <w:ind w:left="2169" w:hanging="180"/>
      </w:pPr>
    </w:lvl>
    <w:lvl w:ilvl="3" w:tplc="0408000F" w:tentative="1">
      <w:start w:val="1"/>
      <w:numFmt w:val="decimal"/>
      <w:lvlText w:val="%4."/>
      <w:lvlJc w:val="left"/>
      <w:pPr>
        <w:ind w:left="2889" w:hanging="360"/>
      </w:pPr>
    </w:lvl>
    <w:lvl w:ilvl="4" w:tplc="04080019" w:tentative="1">
      <w:start w:val="1"/>
      <w:numFmt w:val="lowerLetter"/>
      <w:lvlText w:val="%5."/>
      <w:lvlJc w:val="left"/>
      <w:pPr>
        <w:ind w:left="3609" w:hanging="360"/>
      </w:pPr>
    </w:lvl>
    <w:lvl w:ilvl="5" w:tplc="0408001B" w:tentative="1">
      <w:start w:val="1"/>
      <w:numFmt w:val="lowerRoman"/>
      <w:lvlText w:val="%6."/>
      <w:lvlJc w:val="right"/>
      <w:pPr>
        <w:ind w:left="4329" w:hanging="180"/>
      </w:pPr>
    </w:lvl>
    <w:lvl w:ilvl="6" w:tplc="0408000F" w:tentative="1">
      <w:start w:val="1"/>
      <w:numFmt w:val="decimal"/>
      <w:lvlText w:val="%7."/>
      <w:lvlJc w:val="left"/>
      <w:pPr>
        <w:ind w:left="5049" w:hanging="360"/>
      </w:pPr>
    </w:lvl>
    <w:lvl w:ilvl="7" w:tplc="04080019" w:tentative="1">
      <w:start w:val="1"/>
      <w:numFmt w:val="lowerLetter"/>
      <w:lvlText w:val="%8."/>
      <w:lvlJc w:val="left"/>
      <w:pPr>
        <w:ind w:left="5769" w:hanging="360"/>
      </w:pPr>
    </w:lvl>
    <w:lvl w:ilvl="8" w:tplc="0408001B" w:tentative="1">
      <w:start w:val="1"/>
      <w:numFmt w:val="lowerRoman"/>
      <w:lvlText w:val="%9."/>
      <w:lvlJc w:val="right"/>
      <w:pPr>
        <w:ind w:left="6489" w:hanging="180"/>
      </w:pPr>
    </w:lvl>
  </w:abstractNum>
  <w:abstractNum w:abstractNumId="13">
    <w:nsid w:val="5A942201"/>
    <w:multiLevelType w:val="hybridMultilevel"/>
    <w:tmpl w:val="660C5C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EF07421"/>
    <w:multiLevelType w:val="hybridMultilevel"/>
    <w:tmpl w:val="F59646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172194F"/>
    <w:multiLevelType w:val="hybridMultilevel"/>
    <w:tmpl w:val="F7367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785E7E"/>
    <w:multiLevelType w:val="hybridMultilevel"/>
    <w:tmpl w:val="EF6E0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9455CC7"/>
    <w:multiLevelType w:val="hybridMultilevel"/>
    <w:tmpl w:val="F59646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B112EB3"/>
    <w:multiLevelType w:val="hybridMultilevel"/>
    <w:tmpl w:val="51048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0AE1529"/>
    <w:multiLevelType w:val="hybridMultilevel"/>
    <w:tmpl w:val="FDB8084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72450A72"/>
    <w:multiLevelType w:val="hybridMultilevel"/>
    <w:tmpl w:val="4BE4F39A"/>
    <w:lvl w:ilvl="0" w:tplc="F6B056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4BD40E2"/>
    <w:multiLevelType w:val="hybridMultilevel"/>
    <w:tmpl w:val="2BCCBB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61019FB"/>
    <w:multiLevelType w:val="hybridMultilevel"/>
    <w:tmpl w:val="4EE887E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7D509E9"/>
    <w:multiLevelType w:val="hybridMultilevel"/>
    <w:tmpl w:val="F14A67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850571B"/>
    <w:multiLevelType w:val="hybridMultilevel"/>
    <w:tmpl w:val="CE6E0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C1E6454"/>
    <w:multiLevelType w:val="hybridMultilevel"/>
    <w:tmpl w:val="0E10FEF6"/>
    <w:lvl w:ilvl="0" w:tplc="25DCCF8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19"/>
  </w:num>
  <w:num w:numId="2">
    <w:abstractNumId w:val="7"/>
  </w:num>
  <w:num w:numId="3">
    <w:abstractNumId w:val="5"/>
  </w:num>
  <w:num w:numId="4">
    <w:abstractNumId w:val="13"/>
  </w:num>
  <w:num w:numId="5">
    <w:abstractNumId w:val="22"/>
  </w:num>
  <w:num w:numId="6">
    <w:abstractNumId w:val="21"/>
  </w:num>
  <w:num w:numId="7">
    <w:abstractNumId w:val="9"/>
  </w:num>
  <w:num w:numId="8">
    <w:abstractNumId w:val="4"/>
  </w:num>
  <w:num w:numId="9">
    <w:abstractNumId w:val="2"/>
  </w:num>
  <w:num w:numId="10">
    <w:abstractNumId w:val="0"/>
  </w:num>
  <w:num w:numId="11">
    <w:abstractNumId w:val="16"/>
  </w:num>
  <w:num w:numId="12">
    <w:abstractNumId w:val="17"/>
  </w:num>
  <w:num w:numId="13">
    <w:abstractNumId w:val="11"/>
  </w:num>
  <w:num w:numId="14">
    <w:abstractNumId w:val="6"/>
  </w:num>
  <w:num w:numId="15">
    <w:abstractNumId w:val="1"/>
  </w:num>
  <w:num w:numId="16">
    <w:abstractNumId w:val="25"/>
  </w:num>
  <w:num w:numId="17">
    <w:abstractNumId w:val="20"/>
  </w:num>
  <w:num w:numId="18">
    <w:abstractNumId w:val="12"/>
  </w:num>
  <w:num w:numId="19">
    <w:abstractNumId w:val="15"/>
  </w:num>
  <w:num w:numId="20">
    <w:abstractNumId w:val="18"/>
  </w:num>
  <w:num w:numId="21">
    <w:abstractNumId w:val="23"/>
  </w:num>
  <w:num w:numId="22">
    <w:abstractNumId w:val="3"/>
  </w:num>
  <w:num w:numId="23">
    <w:abstractNumId w:val="14"/>
  </w:num>
  <w:num w:numId="24">
    <w:abstractNumId w:val="8"/>
  </w:num>
  <w:num w:numId="25">
    <w:abstractNumId w:val="24"/>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F218B"/>
    <w:rsid w:val="00003E8D"/>
    <w:rsid w:val="00003EAF"/>
    <w:rsid w:val="0000617D"/>
    <w:rsid w:val="00013F06"/>
    <w:rsid w:val="00020474"/>
    <w:rsid w:val="00026FD4"/>
    <w:rsid w:val="00035601"/>
    <w:rsid w:val="00035EBD"/>
    <w:rsid w:val="000374AC"/>
    <w:rsid w:val="00051F34"/>
    <w:rsid w:val="000520E8"/>
    <w:rsid w:val="00057F61"/>
    <w:rsid w:val="0006472A"/>
    <w:rsid w:val="0006795F"/>
    <w:rsid w:val="000760FE"/>
    <w:rsid w:val="00076421"/>
    <w:rsid w:val="00086E52"/>
    <w:rsid w:val="000C6F8B"/>
    <w:rsid w:val="000D0CDF"/>
    <w:rsid w:val="000D533D"/>
    <w:rsid w:val="000E5975"/>
    <w:rsid w:val="000E65BB"/>
    <w:rsid w:val="001021A5"/>
    <w:rsid w:val="001334EE"/>
    <w:rsid w:val="001424CE"/>
    <w:rsid w:val="001432EA"/>
    <w:rsid w:val="001459FC"/>
    <w:rsid w:val="00147678"/>
    <w:rsid w:val="0015407E"/>
    <w:rsid w:val="00163539"/>
    <w:rsid w:val="00174467"/>
    <w:rsid w:val="00175B01"/>
    <w:rsid w:val="00177847"/>
    <w:rsid w:val="00184E6B"/>
    <w:rsid w:val="001878D6"/>
    <w:rsid w:val="00194080"/>
    <w:rsid w:val="0019411C"/>
    <w:rsid w:val="00194833"/>
    <w:rsid w:val="00195355"/>
    <w:rsid w:val="001958B8"/>
    <w:rsid w:val="001A112A"/>
    <w:rsid w:val="001A2182"/>
    <w:rsid w:val="001A535A"/>
    <w:rsid w:val="001B3D8A"/>
    <w:rsid w:val="001B6388"/>
    <w:rsid w:val="001C41C3"/>
    <w:rsid w:val="001E4E0A"/>
    <w:rsid w:val="001F14E1"/>
    <w:rsid w:val="001F4BB5"/>
    <w:rsid w:val="001F6BC5"/>
    <w:rsid w:val="00200D90"/>
    <w:rsid w:val="0020186C"/>
    <w:rsid w:val="002024AC"/>
    <w:rsid w:val="00221307"/>
    <w:rsid w:val="002237CF"/>
    <w:rsid w:val="00224233"/>
    <w:rsid w:val="002252F5"/>
    <w:rsid w:val="002308FE"/>
    <w:rsid w:val="0023552D"/>
    <w:rsid w:val="002404DF"/>
    <w:rsid w:val="00240F5E"/>
    <w:rsid w:val="002507E0"/>
    <w:rsid w:val="002609D7"/>
    <w:rsid w:val="0026345B"/>
    <w:rsid w:val="00266143"/>
    <w:rsid w:val="0028187A"/>
    <w:rsid w:val="002B48FC"/>
    <w:rsid w:val="002B5C6B"/>
    <w:rsid w:val="002B7147"/>
    <w:rsid w:val="002C183E"/>
    <w:rsid w:val="002C7D81"/>
    <w:rsid w:val="002D1711"/>
    <w:rsid w:val="002F09A9"/>
    <w:rsid w:val="002F218B"/>
    <w:rsid w:val="003114B1"/>
    <w:rsid w:val="0031600F"/>
    <w:rsid w:val="00316652"/>
    <w:rsid w:val="003344E7"/>
    <w:rsid w:val="003413BD"/>
    <w:rsid w:val="0034741A"/>
    <w:rsid w:val="003561EE"/>
    <w:rsid w:val="00356446"/>
    <w:rsid w:val="0036129F"/>
    <w:rsid w:val="00362611"/>
    <w:rsid w:val="00383317"/>
    <w:rsid w:val="00385C7F"/>
    <w:rsid w:val="003A0835"/>
    <w:rsid w:val="003B3793"/>
    <w:rsid w:val="003B44A1"/>
    <w:rsid w:val="003B6B9F"/>
    <w:rsid w:val="003D3809"/>
    <w:rsid w:val="00401E82"/>
    <w:rsid w:val="00402790"/>
    <w:rsid w:val="004033A4"/>
    <w:rsid w:val="004369B4"/>
    <w:rsid w:val="0044014C"/>
    <w:rsid w:val="00445F63"/>
    <w:rsid w:val="00447DAC"/>
    <w:rsid w:val="00451AB6"/>
    <w:rsid w:val="00452DD1"/>
    <w:rsid w:val="0047114B"/>
    <w:rsid w:val="0047379E"/>
    <w:rsid w:val="00475058"/>
    <w:rsid w:val="00480FEE"/>
    <w:rsid w:val="00493F6E"/>
    <w:rsid w:val="00495F5E"/>
    <w:rsid w:val="0049637F"/>
    <w:rsid w:val="0049793D"/>
    <w:rsid w:val="00497946"/>
    <w:rsid w:val="00497B58"/>
    <w:rsid w:val="004A09DC"/>
    <w:rsid w:val="004B16C7"/>
    <w:rsid w:val="004C0E08"/>
    <w:rsid w:val="004D2531"/>
    <w:rsid w:val="004D4934"/>
    <w:rsid w:val="00514600"/>
    <w:rsid w:val="00531386"/>
    <w:rsid w:val="005314C7"/>
    <w:rsid w:val="00533437"/>
    <w:rsid w:val="00550AC4"/>
    <w:rsid w:val="005539E9"/>
    <w:rsid w:val="00554A9A"/>
    <w:rsid w:val="005552A6"/>
    <w:rsid w:val="00566697"/>
    <w:rsid w:val="005739FD"/>
    <w:rsid w:val="00573ED1"/>
    <w:rsid w:val="005A102B"/>
    <w:rsid w:val="005B14C8"/>
    <w:rsid w:val="005B5175"/>
    <w:rsid w:val="005C2BA9"/>
    <w:rsid w:val="005C5DB3"/>
    <w:rsid w:val="005C6768"/>
    <w:rsid w:val="005D3357"/>
    <w:rsid w:val="005F439E"/>
    <w:rsid w:val="005F519D"/>
    <w:rsid w:val="005F6780"/>
    <w:rsid w:val="00607112"/>
    <w:rsid w:val="00613CF6"/>
    <w:rsid w:val="006560E0"/>
    <w:rsid w:val="00666051"/>
    <w:rsid w:val="00672547"/>
    <w:rsid w:val="006731B3"/>
    <w:rsid w:val="0067665B"/>
    <w:rsid w:val="00676988"/>
    <w:rsid w:val="00677868"/>
    <w:rsid w:val="00692C93"/>
    <w:rsid w:val="00696817"/>
    <w:rsid w:val="006B260E"/>
    <w:rsid w:val="006D2DF5"/>
    <w:rsid w:val="006E0DE9"/>
    <w:rsid w:val="006E1065"/>
    <w:rsid w:val="006E2B19"/>
    <w:rsid w:val="006F499D"/>
    <w:rsid w:val="00703B3A"/>
    <w:rsid w:val="00704947"/>
    <w:rsid w:val="00711365"/>
    <w:rsid w:val="00720339"/>
    <w:rsid w:val="007368F6"/>
    <w:rsid w:val="00737487"/>
    <w:rsid w:val="00740028"/>
    <w:rsid w:val="007420F7"/>
    <w:rsid w:val="0074336F"/>
    <w:rsid w:val="00745D49"/>
    <w:rsid w:val="00746054"/>
    <w:rsid w:val="00770E83"/>
    <w:rsid w:val="007713C6"/>
    <w:rsid w:val="007748A8"/>
    <w:rsid w:val="00776A4E"/>
    <w:rsid w:val="007A4629"/>
    <w:rsid w:val="007C71F0"/>
    <w:rsid w:val="007E29CE"/>
    <w:rsid w:val="007E3D5C"/>
    <w:rsid w:val="008011D2"/>
    <w:rsid w:val="0081324F"/>
    <w:rsid w:val="0084059D"/>
    <w:rsid w:val="0084184D"/>
    <w:rsid w:val="0084643C"/>
    <w:rsid w:val="0086337E"/>
    <w:rsid w:val="008707FE"/>
    <w:rsid w:val="00882C97"/>
    <w:rsid w:val="008B5894"/>
    <w:rsid w:val="008C124C"/>
    <w:rsid w:val="008D0E7D"/>
    <w:rsid w:val="008D264A"/>
    <w:rsid w:val="008E188C"/>
    <w:rsid w:val="008E29DF"/>
    <w:rsid w:val="008F1ECA"/>
    <w:rsid w:val="008F6865"/>
    <w:rsid w:val="009079DB"/>
    <w:rsid w:val="00911D5F"/>
    <w:rsid w:val="0091330D"/>
    <w:rsid w:val="00923921"/>
    <w:rsid w:val="00944B1A"/>
    <w:rsid w:val="009474D3"/>
    <w:rsid w:val="00954431"/>
    <w:rsid w:val="009701FF"/>
    <w:rsid w:val="00970F6B"/>
    <w:rsid w:val="00975744"/>
    <w:rsid w:val="009764E2"/>
    <w:rsid w:val="00990F40"/>
    <w:rsid w:val="0099469F"/>
    <w:rsid w:val="009A5258"/>
    <w:rsid w:val="009B7733"/>
    <w:rsid w:val="009C5B7A"/>
    <w:rsid w:val="009C72F2"/>
    <w:rsid w:val="009C7DA4"/>
    <w:rsid w:val="009D10E6"/>
    <w:rsid w:val="009E557C"/>
    <w:rsid w:val="009E7FDE"/>
    <w:rsid w:val="00A04FD8"/>
    <w:rsid w:val="00A32853"/>
    <w:rsid w:val="00A415C1"/>
    <w:rsid w:val="00A427EF"/>
    <w:rsid w:val="00A43D60"/>
    <w:rsid w:val="00A57215"/>
    <w:rsid w:val="00A611BB"/>
    <w:rsid w:val="00A70DCB"/>
    <w:rsid w:val="00A75184"/>
    <w:rsid w:val="00A828A4"/>
    <w:rsid w:val="00A8570D"/>
    <w:rsid w:val="00AA661D"/>
    <w:rsid w:val="00AB77D8"/>
    <w:rsid w:val="00AC2DD5"/>
    <w:rsid w:val="00AC30DB"/>
    <w:rsid w:val="00AC3967"/>
    <w:rsid w:val="00AD5D8E"/>
    <w:rsid w:val="00AE0D6C"/>
    <w:rsid w:val="00AE3805"/>
    <w:rsid w:val="00AE4462"/>
    <w:rsid w:val="00AF4903"/>
    <w:rsid w:val="00B0390D"/>
    <w:rsid w:val="00B07A58"/>
    <w:rsid w:val="00B20577"/>
    <w:rsid w:val="00B3372C"/>
    <w:rsid w:val="00B45C13"/>
    <w:rsid w:val="00B46385"/>
    <w:rsid w:val="00B55FAA"/>
    <w:rsid w:val="00B60362"/>
    <w:rsid w:val="00B7017A"/>
    <w:rsid w:val="00B75942"/>
    <w:rsid w:val="00B77F4D"/>
    <w:rsid w:val="00B8498A"/>
    <w:rsid w:val="00B86F03"/>
    <w:rsid w:val="00B942D2"/>
    <w:rsid w:val="00BA4598"/>
    <w:rsid w:val="00BA5F8A"/>
    <w:rsid w:val="00BA7110"/>
    <w:rsid w:val="00BB28C7"/>
    <w:rsid w:val="00BC4DFC"/>
    <w:rsid w:val="00BD085A"/>
    <w:rsid w:val="00C02ACF"/>
    <w:rsid w:val="00C22610"/>
    <w:rsid w:val="00C33E37"/>
    <w:rsid w:val="00C40C61"/>
    <w:rsid w:val="00C44037"/>
    <w:rsid w:val="00C4633B"/>
    <w:rsid w:val="00C550EB"/>
    <w:rsid w:val="00C72CD9"/>
    <w:rsid w:val="00C81776"/>
    <w:rsid w:val="00C8556C"/>
    <w:rsid w:val="00C864AF"/>
    <w:rsid w:val="00C97032"/>
    <w:rsid w:val="00C97AC6"/>
    <w:rsid w:val="00CA020A"/>
    <w:rsid w:val="00CA4DDC"/>
    <w:rsid w:val="00CB243A"/>
    <w:rsid w:val="00CB5976"/>
    <w:rsid w:val="00CB68EC"/>
    <w:rsid w:val="00CB78BF"/>
    <w:rsid w:val="00CC6644"/>
    <w:rsid w:val="00CD214E"/>
    <w:rsid w:val="00CD23D2"/>
    <w:rsid w:val="00CF1207"/>
    <w:rsid w:val="00D02B72"/>
    <w:rsid w:val="00D05716"/>
    <w:rsid w:val="00D144A5"/>
    <w:rsid w:val="00D26938"/>
    <w:rsid w:val="00D42A98"/>
    <w:rsid w:val="00D50873"/>
    <w:rsid w:val="00D546B1"/>
    <w:rsid w:val="00D619A0"/>
    <w:rsid w:val="00D65150"/>
    <w:rsid w:val="00D6763F"/>
    <w:rsid w:val="00D92079"/>
    <w:rsid w:val="00D96BE5"/>
    <w:rsid w:val="00DA4D7B"/>
    <w:rsid w:val="00DC0F2F"/>
    <w:rsid w:val="00DD2743"/>
    <w:rsid w:val="00DD2F3C"/>
    <w:rsid w:val="00DD3649"/>
    <w:rsid w:val="00DE14CF"/>
    <w:rsid w:val="00DE506E"/>
    <w:rsid w:val="00DF01F7"/>
    <w:rsid w:val="00DF160E"/>
    <w:rsid w:val="00DF2B1F"/>
    <w:rsid w:val="00E05844"/>
    <w:rsid w:val="00E10534"/>
    <w:rsid w:val="00E14B3A"/>
    <w:rsid w:val="00E25A89"/>
    <w:rsid w:val="00E3179E"/>
    <w:rsid w:val="00E42926"/>
    <w:rsid w:val="00E440AE"/>
    <w:rsid w:val="00E44E6C"/>
    <w:rsid w:val="00E57417"/>
    <w:rsid w:val="00E81FDE"/>
    <w:rsid w:val="00E83D54"/>
    <w:rsid w:val="00E87D8A"/>
    <w:rsid w:val="00E90B26"/>
    <w:rsid w:val="00E97F83"/>
    <w:rsid w:val="00EA750A"/>
    <w:rsid w:val="00EA775D"/>
    <w:rsid w:val="00EB09A1"/>
    <w:rsid w:val="00EB13D5"/>
    <w:rsid w:val="00EC389F"/>
    <w:rsid w:val="00EC4422"/>
    <w:rsid w:val="00ED127F"/>
    <w:rsid w:val="00EE253A"/>
    <w:rsid w:val="00EE6D55"/>
    <w:rsid w:val="00EF38E4"/>
    <w:rsid w:val="00F022CC"/>
    <w:rsid w:val="00F033FA"/>
    <w:rsid w:val="00F1261D"/>
    <w:rsid w:val="00F126B8"/>
    <w:rsid w:val="00F21B93"/>
    <w:rsid w:val="00F27925"/>
    <w:rsid w:val="00F47EC4"/>
    <w:rsid w:val="00F57AEA"/>
    <w:rsid w:val="00F7693A"/>
    <w:rsid w:val="00FA3B5E"/>
    <w:rsid w:val="00FA5D94"/>
    <w:rsid w:val="00FB12C4"/>
    <w:rsid w:val="00FB7D63"/>
    <w:rsid w:val="00FC2877"/>
    <w:rsid w:val="00FC5931"/>
    <w:rsid w:val="00FC6082"/>
    <w:rsid w:val="00FD6158"/>
    <w:rsid w:val="00FF077B"/>
    <w:rsid w:val="00FF674B"/>
    <w:rsid w:val="00FF6C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A5"/>
  </w:style>
  <w:style w:type="paragraph" w:styleId="2">
    <w:name w:val="heading 2"/>
    <w:basedOn w:val="a"/>
    <w:next w:val="a"/>
    <w:link w:val="2Char"/>
    <w:uiPriority w:val="9"/>
    <w:unhideWhenUsed/>
    <w:qFormat/>
    <w:rsid w:val="00D619A0"/>
    <w:pPr>
      <w:spacing w:after="0" w:line="240" w:lineRule="auto"/>
      <w:jc w:val="center"/>
      <w:outlineLvl w:val="1"/>
    </w:pPr>
    <w:rPr>
      <w:rFonts w:ascii="Calibri" w:eastAsia="Calibri" w:hAnsi="Calibri"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43C"/>
    <w:pPr>
      <w:ind w:left="720"/>
      <w:contextualSpacing/>
    </w:pPr>
  </w:style>
  <w:style w:type="character" w:styleId="a4">
    <w:name w:val="annotation reference"/>
    <w:basedOn w:val="a0"/>
    <w:uiPriority w:val="99"/>
    <w:semiHidden/>
    <w:unhideWhenUsed/>
    <w:rsid w:val="00745D49"/>
    <w:rPr>
      <w:sz w:val="16"/>
      <w:szCs w:val="16"/>
    </w:rPr>
  </w:style>
  <w:style w:type="paragraph" w:styleId="a5">
    <w:name w:val="annotation text"/>
    <w:basedOn w:val="a"/>
    <w:link w:val="Char"/>
    <w:uiPriority w:val="99"/>
    <w:unhideWhenUsed/>
    <w:rsid w:val="00745D49"/>
    <w:pPr>
      <w:spacing w:line="240" w:lineRule="auto"/>
    </w:pPr>
    <w:rPr>
      <w:sz w:val="20"/>
      <w:szCs w:val="20"/>
    </w:rPr>
  </w:style>
  <w:style w:type="character" w:customStyle="1" w:styleId="Char">
    <w:name w:val="Κείμενο σχολίου Char"/>
    <w:basedOn w:val="a0"/>
    <w:link w:val="a5"/>
    <w:uiPriority w:val="99"/>
    <w:rsid w:val="00745D49"/>
    <w:rPr>
      <w:sz w:val="20"/>
      <w:szCs w:val="20"/>
    </w:rPr>
  </w:style>
  <w:style w:type="paragraph" w:styleId="a6">
    <w:name w:val="annotation subject"/>
    <w:basedOn w:val="a5"/>
    <w:next w:val="a5"/>
    <w:link w:val="Char0"/>
    <w:uiPriority w:val="99"/>
    <w:semiHidden/>
    <w:unhideWhenUsed/>
    <w:rsid w:val="00745D49"/>
    <w:rPr>
      <w:b/>
      <w:bCs/>
    </w:rPr>
  </w:style>
  <w:style w:type="character" w:customStyle="1" w:styleId="Char0">
    <w:name w:val="Θέμα σχολίου Char"/>
    <w:basedOn w:val="Char"/>
    <w:link w:val="a6"/>
    <w:uiPriority w:val="99"/>
    <w:semiHidden/>
    <w:rsid w:val="00745D49"/>
    <w:rPr>
      <w:b/>
      <w:bCs/>
      <w:sz w:val="20"/>
      <w:szCs w:val="20"/>
    </w:rPr>
  </w:style>
  <w:style w:type="paragraph" w:styleId="a7">
    <w:name w:val="Balloon Text"/>
    <w:basedOn w:val="a"/>
    <w:link w:val="Char1"/>
    <w:uiPriority w:val="99"/>
    <w:semiHidden/>
    <w:unhideWhenUsed/>
    <w:rsid w:val="00745D4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45D49"/>
    <w:rPr>
      <w:rFonts w:ascii="Tahoma" w:hAnsi="Tahoma" w:cs="Tahoma"/>
      <w:sz w:val="16"/>
      <w:szCs w:val="16"/>
    </w:rPr>
  </w:style>
  <w:style w:type="paragraph" w:customStyle="1" w:styleId="western">
    <w:name w:val="western"/>
    <w:basedOn w:val="a"/>
    <w:rsid w:val="00B86F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9C72F2"/>
  </w:style>
  <w:style w:type="table" w:styleId="a8">
    <w:name w:val="Table Grid"/>
    <w:basedOn w:val="a1"/>
    <w:uiPriority w:val="59"/>
    <w:rsid w:val="003B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D619A0"/>
    <w:rPr>
      <w:rFonts w:ascii="Calibri" w:eastAsia="Calibri" w:hAnsi="Calibri" w:cs="Times New Roman"/>
      <w:b/>
      <w:sz w:val="24"/>
      <w:szCs w:val="24"/>
    </w:rPr>
  </w:style>
  <w:style w:type="character" w:styleId="-">
    <w:name w:val="Hyperlink"/>
    <w:basedOn w:val="a0"/>
    <w:uiPriority w:val="99"/>
    <w:semiHidden/>
    <w:unhideWhenUsed/>
    <w:rsid w:val="00D619A0"/>
    <w:rPr>
      <w:color w:val="0000FF"/>
      <w:u w:val="single"/>
    </w:rPr>
  </w:style>
  <w:style w:type="paragraph" w:styleId="a9">
    <w:name w:val="Title"/>
    <w:next w:val="a"/>
    <w:link w:val="Char2"/>
    <w:uiPriority w:val="10"/>
    <w:qFormat/>
    <w:rsid w:val="00D619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9"/>
    <w:uiPriority w:val="10"/>
    <w:rsid w:val="00D619A0"/>
    <w:rPr>
      <w:rFonts w:asciiTheme="majorHAnsi" w:eastAsiaTheme="majorEastAsia" w:hAnsiTheme="majorHAnsi" w:cstheme="majorBidi"/>
      <w:color w:val="17365D" w:themeColor="text2" w:themeShade="BF"/>
      <w:spacing w:val="5"/>
      <w:kern w:val="28"/>
      <w:sz w:val="52"/>
      <w:szCs w:val="52"/>
    </w:rPr>
  </w:style>
  <w:style w:type="paragraph" w:styleId="-HTML">
    <w:name w:val="HTML Preformatted"/>
    <w:basedOn w:val="a"/>
    <w:link w:val="-HTMLChar"/>
    <w:uiPriority w:val="99"/>
    <w:unhideWhenUsed/>
    <w:rsid w:val="009D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D10E6"/>
    <w:rPr>
      <w:rFonts w:ascii="Courier New" w:eastAsia="Times New Roman" w:hAnsi="Courier New" w:cs="Courier New"/>
      <w:sz w:val="20"/>
      <w:szCs w:val="20"/>
      <w:lang w:eastAsia="el-GR"/>
    </w:rPr>
  </w:style>
  <w:style w:type="paragraph" w:styleId="aa">
    <w:name w:val="No Spacing"/>
    <w:link w:val="Char3"/>
    <w:uiPriority w:val="1"/>
    <w:qFormat/>
    <w:rsid w:val="009C5B7A"/>
    <w:pPr>
      <w:spacing w:before="40" w:after="0" w:line="240" w:lineRule="auto"/>
    </w:pPr>
    <w:rPr>
      <w:color w:val="595959" w:themeColor="text1" w:themeTint="A6"/>
      <w:sz w:val="20"/>
      <w:szCs w:val="20"/>
      <w:lang w:eastAsia="el-GR"/>
    </w:rPr>
  </w:style>
  <w:style w:type="character" w:customStyle="1" w:styleId="Char3">
    <w:name w:val="Χωρίς διάστιχο Char"/>
    <w:basedOn w:val="a0"/>
    <w:link w:val="aa"/>
    <w:uiPriority w:val="1"/>
    <w:rsid w:val="009C5B7A"/>
    <w:rPr>
      <w:color w:val="595959" w:themeColor="text1" w:themeTint="A6"/>
      <w:sz w:val="20"/>
      <w:szCs w:val="20"/>
      <w:lang w:eastAsia="el-GR"/>
    </w:rPr>
  </w:style>
  <w:style w:type="paragraph" w:customStyle="1" w:styleId="ab">
    <w:name w:val="Τ"/>
    <w:basedOn w:val="a"/>
    <w:rsid w:val="009C5B7A"/>
    <w:pPr>
      <w:spacing w:before="120" w:after="120" w:line="360" w:lineRule="auto"/>
      <w:jc w:val="both"/>
    </w:pPr>
    <w:rPr>
      <w:rFonts w:ascii="Arial" w:eastAsia="Times New Roman" w:hAnsi="Arial" w:cs="Arial"/>
      <w:lang w:eastAsia="el-GR"/>
    </w:rPr>
  </w:style>
  <w:style w:type="paragraph" w:styleId="ac">
    <w:name w:val="Plain Text"/>
    <w:basedOn w:val="a"/>
    <w:link w:val="Char4"/>
    <w:uiPriority w:val="99"/>
    <w:semiHidden/>
    <w:unhideWhenUsed/>
    <w:rsid w:val="00BC4DFC"/>
    <w:pPr>
      <w:spacing w:after="0" w:line="240" w:lineRule="auto"/>
    </w:pPr>
    <w:rPr>
      <w:rFonts w:ascii="Consolas" w:eastAsia="Calibri" w:hAnsi="Consolas" w:cs="Times New Roman"/>
      <w:sz w:val="21"/>
      <w:szCs w:val="21"/>
    </w:rPr>
  </w:style>
  <w:style w:type="character" w:customStyle="1" w:styleId="Char4">
    <w:name w:val="Απλό κείμενο Char"/>
    <w:basedOn w:val="a0"/>
    <w:link w:val="ac"/>
    <w:uiPriority w:val="99"/>
    <w:semiHidden/>
    <w:rsid w:val="00BC4DFC"/>
    <w:rPr>
      <w:rFonts w:ascii="Consolas" w:eastAsia="Calibri" w:hAnsi="Consolas" w:cs="Times New Roman"/>
      <w:sz w:val="21"/>
      <w:szCs w:val="21"/>
    </w:rPr>
  </w:style>
  <w:style w:type="table" w:customStyle="1" w:styleId="TableGrid1">
    <w:name w:val="Table Grid1"/>
    <w:basedOn w:val="a1"/>
    <w:next w:val="a8"/>
    <w:uiPriority w:val="39"/>
    <w:rsid w:val="0060711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9966721">
      <w:bodyDiv w:val="1"/>
      <w:marLeft w:val="0"/>
      <w:marRight w:val="0"/>
      <w:marTop w:val="0"/>
      <w:marBottom w:val="0"/>
      <w:divBdr>
        <w:top w:val="none" w:sz="0" w:space="0" w:color="auto"/>
        <w:left w:val="none" w:sz="0" w:space="0" w:color="auto"/>
        <w:bottom w:val="none" w:sz="0" w:space="0" w:color="auto"/>
        <w:right w:val="none" w:sz="0" w:space="0" w:color="auto"/>
      </w:divBdr>
    </w:div>
    <w:div w:id="910115757">
      <w:bodyDiv w:val="1"/>
      <w:marLeft w:val="0"/>
      <w:marRight w:val="0"/>
      <w:marTop w:val="0"/>
      <w:marBottom w:val="0"/>
      <w:divBdr>
        <w:top w:val="none" w:sz="0" w:space="0" w:color="auto"/>
        <w:left w:val="none" w:sz="0" w:space="0" w:color="auto"/>
        <w:bottom w:val="none" w:sz="0" w:space="0" w:color="auto"/>
        <w:right w:val="none" w:sz="0" w:space="0" w:color="auto"/>
      </w:divBdr>
    </w:div>
    <w:div w:id="1112747953">
      <w:bodyDiv w:val="1"/>
      <w:marLeft w:val="0"/>
      <w:marRight w:val="0"/>
      <w:marTop w:val="0"/>
      <w:marBottom w:val="0"/>
      <w:divBdr>
        <w:top w:val="none" w:sz="0" w:space="0" w:color="auto"/>
        <w:left w:val="none" w:sz="0" w:space="0" w:color="auto"/>
        <w:bottom w:val="none" w:sz="0" w:space="0" w:color="auto"/>
        <w:right w:val="none" w:sz="0" w:space="0" w:color="auto"/>
      </w:divBdr>
    </w:div>
    <w:div w:id="1220558130">
      <w:bodyDiv w:val="1"/>
      <w:marLeft w:val="0"/>
      <w:marRight w:val="0"/>
      <w:marTop w:val="0"/>
      <w:marBottom w:val="0"/>
      <w:divBdr>
        <w:top w:val="none" w:sz="0" w:space="0" w:color="auto"/>
        <w:left w:val="none" w:sz="0" w:space="0" w:color="auto"/>
        <w:bottom w:val="none" w:sz="0" w:space="0" w:color="auto"/>
        <w:right w:val="none" w:sz="0" w:space="0" w:color="auto"/>
      </w:divBdr>
    </w:div>
    <w:div w:id="1301614849">
      <w:bodyDiv w:val="1"/>
      <w:marLeft w:val="0"/>
      <w:marRight w:val="0"/>
      <w:marTop w:val="0"/>
      <w:marBottom w:val="0"/>
      <w:divBdr>
        <w:top w:val="none" w:sz="0" w:space="0" w:color="auto"/>
        <w:left w:val="none" w:sz="0" w:space="0" w:color="auto"/>
        <w:bottom w:val="none" w:sz="0" w:space="0" w:color="auto"/>
        <w:right w:val="none" w:sz="0" w:space="0" w:color="auto"/>
      </w:divBdr>
    </w:div>
    <w:div w:id="1571428196">
      <w:bodyDiv w:val="1"/>
      <w:marLeft w:val="0"/>
      <w:marRight w:val="0"/>
      <w:marTop w:val="0"/>
      <w:marBottom w:val="0"/>
      <w:divBdr>
        <w:top w:val="none" w:sz="0" w:space="0" w:color="auto"/>
        <w:left w:val="none" w:sz="0" w:space="0" w:color="auto"/>
        <w:bottom w:val="none" w:sz="0" w:space="0" w:color="auto"/>
        <w:right w:val="none" w:sz="0" w:space="0" w:color="auto"/>
      </w:divBdr>
    </w:div>
    <w:div w:id="1628704000">
      <w:bodyDiv w:val="1"/>
      <w:marLeft w:val="0"/>
      <w:marRight w:val="0"/>
      <w:marTop w:val="0"/>
      <w:marBottom w:val="0"/>
      <w:divBdr>
        <w:top w:val="none" w:sz="0" w:space="0" w:color="auto"/>
        <w:left w:val="none" w:sz="0" w:space="0" w:color="auto"/>
        <w:bottom w:val="none" w:sz="0" w:space="0" w:color="auto"/>
        <w:right w:val="none" w:sz="0" w:space="0" w:color="auto"/>
      </w:divBdr>
    </w:div>
    <w:div w:id="1708793772">
      <w:bodyDiv w:val="1"/>
      <w:marLeft w:val="0"/>
      <w:marRight w:val="0"/>
      <w:marTop w:val="0"/>
      <w:marBottom w:val="0"/>
      <w:divBdr>
        <w:top w:val="none" w:sz="0" w:space="0" w:color="auto"/>
        <w:left w:val="none" w:sz="0" w:space="0" w:color="auto"/>
        <w:bottom w:val="none" w:sz="0" w:space="0" w:color="auto"/>
        <w:right w:val="none" w:sz="0" w:space="0" w:color="auto"/>
      </w:divBdr>
    </w:div>
    <w:div w:id="1789081945">
      <w:bodyDiv w:val="1"/>
      <w:marLeft w:val="0"/>
      <w:marRight w:val="0"/>
      <w:marTop w:val="0"/>
      <w:marBottom w:val="0"/>
      <w:divBdr>
        <w:top w:val="none" w:sz="0" w:space="0" w:color="auto"/>
        <w:left w:val="none" w:sz="0" w:space="0" w:color="auto"/>
        <w:bottom w:val="none" w:sz="0" w:space="0" w:color="auto"/>
        <w:right w:val="none" w:sz="0" w:space="0" w:color="auto"/>
      </w:divBdr>
    </w:div>
    <w:div w:id="1832409158">
      <w:bodyDiv w:val="1"/>
      <w:marLeft w:val="0"/>
      <w:marRight w:val="0"/>
      <w:marTop w:val="0"/>
      <w:marBottom w:val="0"/>
      <w:divBdr>
        <w:top w:val="none" w:sz="0" w:space="0" w:color="auto"/>
        <w:left w:val="none" w:sz="0" w:space="0" w:color="auto"/>
        <w:bottom w:val="none" w:sz="0" w:space="0" w:color="auto"/>
        <w:right w:val="none" w:sz="0" w:space="0" w:color="auto"/>
      </w:divBdr>
    </w:div>
    <w:div w:id="1909227209">
      <w:bodyDiv w:val="1"/>
      <w:marLeft w:val="0"/>
      <w:marRight w:val="0"/>
      <w:marTop w:val="0"/>
      <w:marBottom w:val="0"/>
      <w:divBdr>
        <w:top w:val="none" w:sz="0" w:space="0" w:color="auto"/>
        <w:left w:val="none" w:sz="0" w:space="0" w:color="auto"/>
        <w:bottom w:val="none" w:sz="0" w:space="0" w:color="auto"/>
        <w:right w:val="none" w:sz="0" w:space="0" w:color="auto"/>
      </w:divBdr>
    </w:div>
    <w:div w:id="20482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view/index/law/1882/year/1990/article/25" TargetMode="External"/><Relationship Id="rId13" Type="http://schemas.openxmlformats.org/officeDocument/2006/relationships/hyperlink" Target="https://www.taxheaven.gr/membersonly"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s://www.taxheaven.gr/laws/law/index/law/1045" TargetMode="External"/><Relationship Id="rId12" Type="http://schemas.openxmlformats.org/officeDocument/2006/relationships/hyperlink" Target="https://www.taxheaven.gr/laws/law/index/law/813"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https://www.taxheaven.gr/membersonly" TargetMode="External"/><Relationship Id="rId11" Type="http://schemas.openxmlformats.org/officeDocument/2006/relationships/hyperlink" Target="https://www.taxheaven.gr/laws/law/index/law/3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axheaven.gr/laws/view/index/law/4002/year/2011/article/22" TargetMode="External"/><Relationship Id="rId4" Type="http://schemas.openxmlformats.org/officeDocument/2006/relationships/settings" Target="settings.xml"/><Relationship Id="rId9" Type="http://schemas.openxmlformats.org/officeDocument/2006/relationships/hyperlink" Target="https://www.taxheaven.gr/laws/law/index/law/90" TargetMode="External"/><Relationship Id="rId14" Type="http://schemas.openxmlformats.org/officeDocument/2006/relationships/hyperlink" Target="https://www.taxheaven.gr/laws/law/index/law/104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F0C0-F600-46D8-8267-DF7B4AE3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4557</Words>
  <Characters>24611</Characters>
  <Application>Microsoft Office Word</Application>
  <DocSecurity>0</DocSecurity>
  <Lines>205</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cp:lastPrinted>2021-06-16T07:49:00Z</cp:lastPrinted>
  <dcterms:created xsi:type="dcterms:W3CDTF">2021-07-27T19:54:00Z</dcterms:created>
  <dcterms:modified xsi:type="dcterms:W3CDTF">2021-07-27T19:54:00Z</dcterms:modified>
</cp:coreProperties>
</file>